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7755EB">
      <w:pPr>
        <w:tabs>
          <w:tab w:val="left" w:pos="2150"/>
        </w:tabs>
        <w:snapToGrid w:val="0"/>
        <w:ind w:left="1928" w:firstLine="1928"/>
        <w:rPr>
          <w:rFonts w:ascii="宋体" w:hAnsi="宋体" w:eastAsia="宋体"/>
          <w:b/>
          <w:color w:val="000000"/>
          <w:sz w:val="96"/>
          <w:szCs w:val="96"/>
        </w:rPr>
      </w:pPr>
    </w:p>
    <w:p w14:paraId="7C074698">
      <w:pPr>
        <w:pStyle w:val="16"/>
        <w:spacing w:line="360" w:lineRule="auto"/>
        <w:ind w:left="1807" w:hanging="1800" w:hangingChars="500"/>
        <w:jc w:val="center"/>
        <w:rPr>
          <w:rFonts w:ascii="宋体" w:hAnsi="宋体" w:eastAsia="宋体"/>
          <w:b/>
          <w:bCs/>
          <w:sz w:val="36"/>
          <w:szCs w:val="56"/>
        </w:rPr>
      </w:pPr>
      <w:r>
        <w:rPr>
          <w:rFonts w:hint="eastAsia" w:ascii="宋体" w:hAnsi="宋体" w:eastAsia="宋体"/>
          <w:b/>
          <w:bCs/>
          <w:sz w:val="36"/>
          <w:szCs w:val="56"/>
        </w:rPr>
        <w:t>四川省成都市财贸职业高级中学校</w:t>
      </w:r>
    </w:p>
    <w:p w14:paraId="05718C9F">
      <w:pPr>
        <w:ind w:left="0" w:leftChars="0" w:firstLine="0" w:firstLineChars="0"/>
        <w:jc w:val="center"/>
        <w:rPr>
          <w:rFonts w:ascii="宋体" w:hAnsi="宋体" w:eastAsia="宋体"/>
          <w:b/>
          <w:bCs/>
          <w:w w:val="90"/>
          <w:sz w:val="52"/>
          <w:szCs w:val="60"/>
        </w:rPr>
      </w:pPr>
      <w:r>
        <w:rPr>
          <w:rFonts w:hint="eastAsia" w:cs="Calibri"/>
          <w:b/>
          <w:sz w:val="40"/>
          <w:szCs w:val="40"/>
          <w:lang w:val="en-US" w:eastAsia="zh-CN"/>
        </w:rPr>
        <w:t>计算机类考试软件服务</w:t>
      </w:r>
      <w:r>
        <w:rPr>
          <w:rFonts w:hint="eastAsia" w:ascii="宋体" w:hAnsi="宋体" w:eastAsia="宋体" w:cs="宋体"/>
          <w:b/>
          <w:bCs/>
          <w:sz w:val="40"/>
          <w:szCs w:val="40"/>
          <w:lang w:val="en-US" w:eastAsia="zh-CN"/>
        </w:rPr>
        <w:t>项目</w:t>
      </w:r>
    </w:p>
    <w:p w14:paraId="3C769486">
      <w:pPr>
        <w:tabs>
          <w:tab w:val="left" w:pos="2150"/>
        </w:tabs>
        <w:snapToGrid w:val="0"/>
        <w:ind w:left="562" w:firstLine="562"/>
        <w:rPr>
          <w:rFonts w:ascii="宋体" w:hAnsi="宋体" w:eastAsia="宋体"/>
          <w:b/>
          <w:bCs/>
          <w:sz w:val="28"/>
          <w:szCs w:val="28"/>
        </w:rPr>
      </w:pPr>
    </w:p>
    <w:p w14:paraId="6F80DFDA">
      <w:pPr>
        <w:widowControl/>
        <w:spacing w:after="75" w:line="384" w:lineRule="auto"/>
        <w:jc w:val="both"/>
        <w:rPr>
          <w:rFonts w:ascii="宋体" w:hAnsi="宋体" w:eastAsia="宋体"/>
          <w:b/>
          <w:bCs/>
          <w:sz w:val="48"/>
          <w:szCs w:val="48"/>
        </w:rPr>
      </w:pPr>
    </w:p>
    <w:p w14:paraId="05DA63BA">
      <w:pPr>
        <w:tabs>
          <w:tab w:val="left" w:pos="2150"/>
        </w:tabs>
        <w:snapToGrid w:val="0"/>
        <w:ind w:left="1446" w:firstLine="1446"/>
        <w:rPr>
          <w:rFonts w:ascii="宋体" w:hAnsi="宋体" w:eastAsia="宋体"/>
          <w:b/>
          <w:sz w:val="72"/>
          <w:szCs w:val="72"/>
        </w:rPr>
      </w:pPr>
    </w:p>
    <w:p w14:paraId="0BBD171A">
      <w:pPr>
        <w:tabs>
          <w:tab w:val="left" w:pos="2150"/>
        </w:tabs>
        <w:snapToGrid w:val="0"/>
        <w:jc w:val="center"/>
        <w:rPr>
          <w:rFonts w:ascii="宋体" w:hAnsi="宋体" w:eastAsia="宋体"/>
          <w:b/>
          <w:sz w:val="72"/>
          <w:szCs w:val="72"/>
        </w:rPr>
      </w:pPr>
      <w:r>
        <w:rPr>
          <w:rFonts w:hint="eastAsia" w:ascii="宋体" w:hAnsi="宋体" w:eastAsia="宋体"/>
          <w:b/>
          <w:sz w:val="72"/>
          <w:szCs w:val="72"/>
        </w:rPr>
        <w:t>比</w:t>
      </w:r>
    </w:p>
    <w:p w14:paraId="44434E93">
      <w:pPr>
        <w:tabs>
          <w:tab w:val="left" w:pos="2150"/>
        </w:tabs>
        <w:snapToGrid w:val="0"/>
        <w:jc w:val="center"/>
        <w:rPr>
          <w:rFonts w:ascii="宋体" w:hAnsi="宋体" w:eastAsia="宋体"/>
          <w:b/>
          <w:sz w:val="72"/>
          <w:szCs w:val="72"/>
        </w:rPr>
      </w:pPr>
      <w:r>
        <w:rPr>
          <w:rFonts w:hint="eastAsia" w:ascii="宋体" w:hAnsi="宋体" w:eastAsia="宋体"/>
          <w:b/>
          <w:sz w:val="72"/>
          <w:szCs w:val="72"/>
        </w:rPr>
        <w:t>选</w:t>
      </w:r>
    </w:p>
    <w:p w14:paraId="6A34BDA7">
      <w:pPr>
        <w:tabs>
          <w:tab w:val="left" w:pos="2150"/>
        </w:tabs>
        <w:snapToGrid w:val="0"/>
        <w:jc w:val="center"/>
        <w:rPr>
          <w:rFonts w:ascii="宋体" w:hAnsi="宋体" w:eastAsia="宋体"/>
          <w:b/>
          <w:sz w:val="72"/>
          <w:szCs w:val="72"/>
        </w:rPr>
      </w:pPr>
      <w:r>
        <w:rPr>
          <w:rFonts w:hint="eastAsia" w:ascii="宋体" w:hAnsi="宋体" w:eastAsia="宋体"/>
          <w:b/>
          <w:sz w:val="72"/>
          <w:szCs w:val="72"/>
        </w:rPr>
        <w:t>文</w:t>
      </w:r>
    </w:p>
    <w:p w14:paraId="43DD8600">
      <w:pPr>
        <w:tabs>
          <w:tab w:val="left" w:pos="2150"/>
        </w:tabs>
        <w:snapToGrid w:val="0"/>
        <w:jc w:val="center"/>
        <w:rPr>
          <w:rFonts w:ascii="宋体" w:hAnsi="宋体" w:eastAsia="宋体"/>
          <w:b/>
          <w:sz w:val="72"/>
          <w:szCs w:val="72"/>
        </w:rPr>
      </w:pPr>
      <w:r>
        <w:rPr>
          <w:rFonts w:hint="eastAsia" w:ascii="宋体" w:hAnsi="宋体" w:eastAsia="宋体"/>
          <w:b/>
          <w:sz w:val="72"/>
          <w:szCs w:val="72"/>
        </w:rPr>
        <w:t>件</w:t>
      </w:r>
    </w:p>
    <w:p w14:paraId="740B05D5">
      <w:pPr>
        <w:tabs>
          <w:tab w:val="left" w:pos="2150"/>
        </w:tabs>
        <w:snapToGrid w:val="0"/>
        <w:jc w:val="center"/>
        <w:rPr>
          <w:rFonts w:ascii="宋体" w:hAnsi="宋体" w:eastAsia="宋体"/>
          <w:b/>
          <w:sz w:val="36"/>
          <w:szCs w:val="36"/>
        </w:rPr>
      </w:pPr>
    </w:p>
    <w:p w14:paraId="29413316">
      <w:pPr>
        <w:tabs>
          <w:tab w:val="left" w:pos="2150"/>
        </w:tabs>
        <w:snapToGrid w:val="0"/>
        <w:ind w:left="602" w:firstLine="602"/>
        <w:jc w:val="center"/>
        <w:rPr>
          <w:rFonts w:ascii="宋体" w:hAnsi="宋体" w:eastAsia="宋体"/>
          <w:b/>
          <w:sz w:val="30"/>
          <w:szCs w:val="30"/>
        </w:rPr>
      </w:pPr>
    </w:p>
    <w:p w14:paraId="44127482">
      <w:pPr>
        <w:tabs>
          <w:tab w:val="left" w:pos="2150"/>
        </w:tabs>
        <w:snapToGrid w:val="0"/>
        <w:ind w:left="60" w:firstLine="60"/>
        <w:jc w:val="center"/>
        <w:rPr>
          <w:rFonts w:ascii="宋体" w:hAnsi="宋体" w:eastAsia="宋体"/>
          <w:sz w:val="3"/>
          <w:szCs w:val="21"/>
        </w:rPr>
      </w:pPr>
    </w:p>
    <w:p w14:paraId="3A7944EF">
      <w:pPr>
        <w:spacing w:line="360" w:lineRule="auto"/>
        <w:ind w:left="602" w:firstLine="602"/>
        <w:jc w:val="center"/>
        <w:rPr>
          <w:rFonts w:ascii="宋体" w:hAnsi="宋体" w:eastAsia="宋体"/>
          <w:b/>
          <w:color w:val="000000"/>
          <w:sz w:val="30"/>
          <w:szCs w:val="30"/>
        </w:rPr>
      </w:pPr>
    </w:p>
    <w:p w14:paraId="3E5603EC">
      <w:pPr>
        <w:spacing w:line="360" w:lineRule="auto"/>
        <w:ind w:left="602" w:firstLine="602"/>
        <w:jc w:val="center"/>
        <w:rPr>
          <w:rFonts w:ascii="宋体" w:hAnsi="宋体" w:eastAsia="宋体"/>
          <w:b/>
          <w:color w:val="000000"/>
          <w:sz w:val="30"/>
          <w:szCs w:val="30"/>
        </w:rPr>
      </w:pPr>
    </w:p>
    <w:p w14:paraId="48B6C6A2">
      <w:pPr>
        <w:spacing w:line="360" w:lineRule="auto"/>
        <w:jc w:val="center"/>
        <w:rPr>
          <w:rFonts w:ascii="宋体" w:hAnsi="宋体" w:eastAsia="宋体"/>
          <w:b/>
          <w:color w:val="000000"/>
          <w:sz w:val="32"/>
          <w:szCs w:val="32"/>
        </w:rPr>
      </w:pPr>
      <w:r>
        <w:rPr>
          <w:rFonts w:hint="eastAsia" w:ascii="宋体" w:hAnsi="宋体" w:eastAsia="宋体"/>
          <w:b/>
          <w:color w:val="000000"/>
          <w:sz w:val="30"/>
          <w:szCs w:val="30"/>
        </w:rPr>
        <w:t>四川省成都市财贸职业高级中学校</w:t>
      </w:r>
      <w:r>
        <w:rPr>
          <w:rFonts w:hint="eastAsia" w:ascii="宋体" w:hAnsi="宋体" w:eastAsia="宋体"/>
          <w:b/>
          <w:color w:val="000000"/>
          <w:sz w:val="32"/>
          <w:szCs w:val="32"/>
        </w:rPr>
        <w:t>印制</w:t>
      </w:r>
    </w:p>
    <w:p w14:paraId="429C3A72">
      <w:pPr>
        <w:pStyle w:val="6"/>
        <w:jc w:val="center"/>
        <w:rPr>
          <w:rFonts w:ascii="宋体" w:hAnsi="宋体" w:eastAsia="宋体"/>
          <w:color w:val="000000"/>
          <w:sz w:val="30"/>
          <w:szCs w:val="30"/>
        </w:rPr>
      </w:pPr>
      <w:r>
        <w:rPr>
          <w:rFonts w:hint="eastAsia" w:ascii="宋体" w:hAnsi="宋体" w:eastAsia="宋体"/>
          <w:color w:val="000000"/>
          <w:sz w:val="30"/>
          <w:szCs w:val="30"/>
        </w:rPr>
        <w:t>二〇二</w:t>
      </w:r>
      <w:r>
        <w:rPr>
          <w:rFonts w:hint="eastAsia" w:hAnsi="宋体"/>
          <w:color w:val="000000"/>
          <w:sz w:val="30"/>
          <w:szCs w:val="30"/>
          <w:lang w:val="en-US" w:eastAsia="zh-CN"/>
        </w:rPr>
        <w:t>五</w:t>
      </w:r>
      <w:r>
        <w:rPr>
          <w:rFonts w:hint="eastAsia" w:ascii="宋体" w:hAnsi="宋体" w:eastAsia="宋体"/>
          <w:color w:val="000000"/>
          <w:sz w:val="30"/>
          <w:szCs w:val="30"/>
        </w:rPr>
        <w:t>年</w:t>
      </w:r>
      <w:r>
        <w:rPr>
          <w:rFonts w:hint="eastAsia" w:hAnsi="宋体"/>
          <w:color w:val="000000"/>
          <w:sz w:val="30"/>
          <w:szCs w:val="30"/>
          <w:lang w:val="en-US" w:eastAsia="zh-CN"/>
        </w:rPr>
        <w:t>九</w:t>
      </w:r>
      <w:r>
        <w:rPr>
          <w:rFonts w:hint="eastAsia" w:ascii="宋体" w:hAnsi="宋体" w:eastAsia="宋体"/>
          <w:color w:val="000000"/>
          <w:sz w:val="30"/>
          <w:szCs w:val="30"/>
        </w:rPr>
        <w:t>月</w:t>
      </w:r>
    </w:p>
    <w:p w14:paraId="3D9F9E17">
      <w:pPr>
        <w:widowControl/>
        <w:ind w:left="600" w:firstLine="600"/>
        <w:jc w:val="left"/>
        <w:rPr>
          <w:rFonts w:ascii="宋体" w:hAnsi="宋体" w:eastAsia="宋体"/>
          <w:color w:val="000000"/>
          <w:sz w:val="30"/>
          <w:szCs w:val="30"/>
        </w:rPr>
      </w:pPr>
      <w:r>
        <w:rPr>
          <w:rFonts w:ascii="宋体" w:hAnsi="宋体" w:eastAsia="宋体"/>
          <w:color w:val="000000"/>
          <w:sz w:val="30"/>
          <w:szCs w:val="30"/>
        </w:rPr>
        <w:br w:type="page"/>
      </w:r>
    </w:p>
    <w:p w14:paraId="36CBAC2B">
      <w:pPr>
        <w:pStyle w:val="6"/>
        <w:jc w:val="center"/>
        <w:rPr>
          <w:rFonts w:ascii="宋体" w:hAnsi="宋体" w:eastAsia="宋体"/>
          <w:b/>
          <w:bCs/>
          <w:kern w:val="4"/>
          <w:sz w:val="40"/>
          <w:szCs w:val="36"/>
        </w:rPr>
      </w:pPr>
      <w:r>
        <w:rPr>
          <w:rFonts w:ascii="宋体" w:hAnsi="宋体" w:eastAsia="宋体"/>
          <w:b/>
          <w:bCs/>
          <w:kern w:val="4"/>
          <w:sz w:val="40"/>
          <w:szCs w:val="36"/>
        </w:rPr>
        <w:t>比选邀请</w:t>
      </w:r>
    </w:p>
    <w:p w14:paraId="7765EE15">
      <w:pPr>
        <w:ind w:firstLine="292" w:firstLineChars="100"/>
        <w:jc w:val="left"/>
        <w:rPr>
          <w:rFonts w:hint="eastAsia" w:ascii="宋体" w:hAnsi="宋体" w:eastAsia="宋体"/>
          <w:color w:val="000000"/>
          <w:spacing w:val="6"/>
          <w:kern w:val="48"/>
          <w:sz w:val="28"/>
          <w:szCs w:val="28"/>
        </w:rPr>
      </w:pPr>
      <w:r>
        <w:rPr>
          <w:rFonts w:hint="eastAsia" w:ascii="宋体" w:hAnsi="宋体" w:eastAsia="宋体"/>
          <w:color w:val="000000"/>
          <w:spacing w:val="6"/>
          <w:kern w:val="48"/>
          <w:sz w:val="28"/>
          <w:szCs w:val="28"/>
        </w:rPr>
        <w:t>四川省成都市财</w:t>
      </w:r>
      <w:r>
        <w:rPr>
          <w:rFonts w:hint="eastAsia" w:ascii="宋体" w:hAnsi="宋体" w:eastAsia="宋体"/>
          <w:sz w:val="28"/>
          <w:szCs w:val="28"/>
        </w:rPr>
        <w:t>贸</w:t>
      </w:r>
      <w:r>
        <w:rPr>
          <w:rFonts w:hint="eastAsia" w:ascii="宋体" w:hAnsi="宋体" w:eastAsia="宋体"/>
          <w:color w:val="000000"/>
          <w:spacing w:val="6"/>
          <w:kern w:val="48"/>
          <w:sz w:val="28"/>
          <w:szCs w:val="28"/>
        </w:rPr>
        <w:t>职业高级中学校</w:t>
      </w:r>
      <w:r>
        <w:rPr>
          <w:rFonts w:hint="eastAsia" w:ascii="宋体" w:hAnsi="宋体" w:eastAsia="宋体"/>
          <w:spacing w:val="6"/>
          <w:kern w:val="48"/>
          <w:sz w:val="28"/>
          <w:szCs w:val="28"/>
        </w:rPr>
        <w:t>（以下简称我校）</w:t>
      </w:r>
      <w:r>
        <w:rPr>
          <w:rFonts w:hint="eastAsia" w:ascii="宋体" w:hAnsi="宋体"/>
          <w:color w:val="000000"/>
          <w:spacing w:val="6"/>
          <w:kern w:val="48"/>
          <w:sz w:val="28"/>
          <w:szCs w:val="28"/>
          <w:lang w:val="en-US" w:eastAsia="zh-CN"/>
        </w:rPr>
        <w:t>拟开展“</w:t>
      </w:r>
      <w:r>
        <w:rPr>
          <w:rFonts w:hint="eastAsia" w:ascii="宋体" w:hAnsi="宋体" w:cs="Times New Roman"/>
          <w:color w:val="auto"/>
          <w:spacing w:val="6"/>
          <w:kern w:val="48"/>
          <w:sz w:val="28"/>
          <w:szCs w:val="28"/>
          <w:lang w:val="en-US" w:eastAsia="zh-CN"/>
        </w:rPr>
        <w:t>计算机类考试软件服务项目</w:t>
      </w:r>
      <w:r>
        <w:rPr>
          <w:rFonts w:hint="eastAsia" w:ascii="宋体" w:hAnsi="宋体"/>
          <w:color w:val="000000"/>
          <w:spacing w:val="6"/>
          <w:kern w:val="48"/>
          <w:sz w:val="28"/>
          <w:szCs w:val="28"/>
          <w:lang w:val="en-US" w:eastAsia="zh-CN"/>
        </w:rPr>
        <w:t>”活动，根据项目需求拟邀请第三方机构参与项目建设</w:t>
      </w:r>
      <w:r>
        <w:rPr>
          <w:rFonts w:hint="eastAsia" w:ascii="宋体" w:hAnsi="宋体" w:eastAsia="宋体"/>
          <w:color w:val="000000"/>
          <w:spacing w:val="6"/>
          <w:kern w:val="48"/>
          <w:sz w:val="28"/>
          <w:szCs w:val="28"/>
        </w:rPr>
        <w:t>，现将有关事项告知如下：</w:t>
      </w:r>
    </w:p>
    <w:p w14:paraId="750C7E5D">
      <w:pPr>
        <w:pStyle w:val="5"/>
        <w:spacing w:line="240" w:lineRule="auto"/>
        <w:ind w:firstLine="546"/>
        <w:rPr>
          <w:rFonts w:hint="eastAsia" w:ascii="宋体" w:hAnsi="宋体" w:eastAsia="宋体"/>
          <w:spacing w:val="6"/>
          <w:kern w:val="48"/>
          <w:sz w:val="28"/>
          <w:szCs w:val="28"/>
        </w:rPr>
      </w:pPr>
      <w:r>
        <w:rPr>
          <w:rFonts w:hint="eastAsia" w:ascii="宋体" w:hAnsi="宋体" w:eastAsia="宋体"/>
          <w:b/>
          <w:color w:val="000000"/>
          <w:sz w:val="28"/>
          <w:szCs w:val="28"/>
          <w:lang w:eastAsia="zh-CN"/>
        </w:rPr>
        <w:t>设计制作</w:t>
      </w:r>
      <w:r>
        <w:rPr>
          <w:rFonts w:hint="eastAsia" w:ascii="宋体" w:hAnsi="宋体" w:eastAsia="宋体"/>
          <w:b/>
          <w:color w:val="000000"/>
          <w:sz w:val="28"/>
          <w:szCs w:val="28"/>
        </w:rPr>
        <w:t>内容：</w:t>
      </w:r>
      <w:r>
        <w:rPr>
          <w:rFonts w:hint="eastAsia" w:hAnsi="宋体"/>
          <w:color w:val="auto"/>
          <w:spacing w:val="6"/>
          <w:kern w:val="48"/>
          <w:sz w:val="28"/>
          <w:szCs w:val="28"/>
          <w:lang w:val="en-US" w:eastAsia="zh-CN"/>
        </w:rPr>
        <w:t>学校计算机类考试软件服务</w:t>
      </w:r>
      <w:r>
        <w:rPr>
          <w:rFonts w:hint="eastAsia" w:ascii="宋体" w:hAnsi="宋体" w:eastAsia="宋体"/>
          <w:color w:val="auto"/>
          <w:spacing w:val="6"/>
          <w:kern w:val="48"/>
          <w:sz w:val="28"/>
          <w:szCs w:val="28"/>
          <w:lang w:val="en-US" w:eastAsia="zh-CN"/>
        </w:rPr>
        <w:t>项目</w:t>
      </w:r>
      <w:r>
        <w:rPr>
          <w:rFonts w:hint="eastAsia" w:ascii="宋体" w:hAnsi="宋体" w:eastAsia="宋体"/>
          <w:spacing w:val="6"/>
          <w:kern w:val="48"/>
          <w:sz w:val="28"/>
          <w:szCs w:val="28"/>
        </w:rPr>
        <w:t>。</w:t>
      </w:r>
    </w:p>
    <w:p w14:paraId="2E4E4E68">
      <w:pPr>
        <w:pStyle w:val="5"/>
        <w:spacing w:line="240" w:lineRule="auto"/>
        <w:ind w:firstLine="546"/>
        <w:rPr>
          <w:rFonts w:hint="eastAsia" w:ascii="宋体" w:hAnsi="宋体" w:eastAsia="宋体"/>
          <w:spacing w:val="6"/>
          <w:kern w:val="48"/>
          <w:sz w:val="28"/>
          <w:szCs w:val="28"/>
        </w:rPr>
      </w:pPr>
      <w:r>
        <w:rPr>
          <w:rFonts w:hint="eastAsia" w:ascii="宋体" w:hAnsi="宋体" w:eastAsia="宋体"/>
          <w:spacing w:val="-8"/>
          <w:sz w:val="28"/>
          <w:szCs w:val="28"/>
        </w:rPr>
        <w:t>具体</w:t>
      </w:r>
      <w:r>
        <w:rPr>
          <w:rFonts w:hint="eastAsia" w:ascii="宋体" w:hAnsi="宋体" w:eastAsia="宋体"/>
          <w:spacing w:val="-8"/>
          <w:sz w:val="28"/>
          <w:szCs w:val="28"/>
          <w:lang w:val="en-US" w:eastAsia="zh-CN"/>
        </w:rPr>
        <w:t>内容</w:t>
      </w:r>
      <w:r>
        <w:rPr>
          <w:rFonts w:hint="eastAsia" w:ascii="宋体" w:hAnsi="宋体" w:eastAsia="宋体"/>
          <w:spacing w:val="-8"/>
          <w:sz w:val="28"/>
          <w:szCs w:val="28"/>
        </w:rPr>
        <w:t>要求</w:t>
      </w:r>
      <w:r>
        <w:rPr>
          <w:rFonts w:hint="eastAsia" w:ascii="宋体" w:hAnsi="宋体" w:eastAsia="宋体"/>
          <w:spacing w:val="6"/>
          <w:kern w:val="48"/>
          <w:sz w:val="28"/>
          <w:szCs w:val="28"/>
        </w:rPr>
        <w:t>：</w:t>
      </w:r>
    </w:p>
    <w:p w14:paraId="681FE326">
      <w:pPr>
        <w:pStyle w:val="30"/>
        <w:spacing w:line="500" w:lineRule="exact"/>
        <w:ind w:firstLine="480" w:firstLineChars="200"/>
        <w:rPr>
          <w:rFonts w:asciiTheme="minorEastAsia" w:hAnsiTheme="minorEastAsia" w:eastAsiaTheme="minorEastAsia"/>
          <w:color w:val="auto"/>
          <w:sz w:val="28"/>
          <w:szCs w:val="28"/>
        </w:rPr>
      </w:pPr>
      <w:r>
        <w:rPr>
          <w:rFonts w:hint="eastAsia" w:ascii="宋体" w:hAnsi="宋体" w:cs="宋体"/>
          <w:b/>
        </w:rPr>
        <w:t>★</w:t>
      </w:r>
      <w:r>
        <w:rPr>
          <w:rFonts w:hint="eastAsia" w:asciiTheme="minorEastAsia" w:hAnsiTheme="minorEastAsia" w:eastAsiaTheme="minorEastAsia"/>
          <w:color w:val="auto"/>
          <w:sz w:val="28"/>
          <w:szCs w:val="28"/>
        </w:rPr>
        <w:t>（一）实施内容</w:t>
      </w:r>
    </w:p>
    <w:p w14:paraId="4A09C2AE">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1、服务项目：计算机类考试软件服务。</w:t>
      </w:r>
    </w:p>
    <w:p w14:paraId="737E7057">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2、服务科目：计算机类（原信息技术一类）。</w:t>
      </w:r>
    </w:p>
    <w:p w14:paraId="54A89F5B">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3、服务规模：</w:t>
      </w:r>
      <w:r>
        <w:rPr>
          <w:rFonts w:asciiTheme="minorEastAsia" w:hAnsiTheme="minorEastAsia" w:eastAsiaTheme="minorEastAsia"/>
          <w:color w:val="auto"/>
          <w:sz w:val="28"/>
          <w:szCs w:val="28"/>
        </w:rPr>
        <w:t>300</w:t>
      </w:r>
      <w:r>
        <w:rPr>
          <w:rFonts w:hint="eastAsia" w:asciiTheme="minorEastAsia" w:hAnsiTheme="minorEastAsia" w:eastAsiaTheme="minorEastAsia"/>
          <w:color w:val="auto"/>
          <w:sz w:val="28"/>
          <w:szCs w:val="28"/>
        </w:rPr>
        <w:t>节点。</w:t>
      </w:r>
    </w:p>
    <w:p w14:paraId="63F659AC">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4、服务期限：签署服务合同之日起至202</w:t>
      </w:r>
      <w:r>
        <w:rPr>
          <w:rFonts w:hint="eastAsia" w:asciiTheme="minorEastAsia" w:hAnsiTheme="minorEastAsia" w:eastAsiaTheme="minorEastAsia"/>
          <w:color w:val="auto"/>
          <w:sz w:val="28"/>
          <w:szCs w:val="28"/>
          <w:lang w:val="en-US" w:eastAsia="zh-CN"/>
        </w:rPr>
        <w:t>6</w:t>
      </w:r>
      <w:r>
        <w:rPr>
          <w:rFonts w:hint="eastAsia" w:asciiTheme="minorEastAsia" w:hAnsiTheme="minorEastAsia" w:eastAsiaTheme="minorEastAsia"/>
          <w:color w:val="auto"/>
          <w:sz w:val="28"/>
          <w:szCs w:val="28"/>
        </w:rPr>
        <w:t>年7月31日止。</w:t>
      </w:r>
    </w:p>
    <w:p w14:paraId="7CDAFFBC">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5、服务地点：四川省成都市财贸职业高级中学校指定地点。</w:t>
      </w:r>
    </w:p>
    <w:p w14:paraId="7891D0D8">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6、服务内容：</w:t>
      </w:r>
    </w:p>
    <w:p w14:paraId="0D05F0EC">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（1）提供计算机类考试软件的租用，应用于计算机类科目的网络学习及考试。</w:t>
      </w:r>
    </w:p>
    <w:p w14:paraId="37F84A5A">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（2）提供计算机类课程相关科目题库。</w:t>
      </w:r>
    </w:p>
    <w:p w14:paraId="4B493683">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（3）提供软件平台的无纸化网络学习及考试的方案实施指导。</w:t>
      </w:r>
    </w:p>
    <w:p w14:paraId="52BD14EF">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（4）提供软件平台的初始安装调试、使用操作等技术培训服务。</w:t>
      </w:r>
    </w:p>
    <w:p w14:paraId="3AD8EA65">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5）提供多种形式的考试支持服务，考试前：协助甲方进行考试的实施和培训工作。协助甲方进行题库的组织和更新。协助甲方进行考生名单维护、试卷方案整理制作、考试参数设定等准备工作。考试中：提供考试过程中全程热线支持（电话值班、QQ在线、网络远程协助、电子邮件）。考试后：协助甲方进行考试数据整理备份。</w:t>
      </w:r>
    </w:p>
    <w:p w14:paraId="4863B17C">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（二）技术指标</w:t>
      </w:r>
    </w:p>
    <w:p w14:paraId="515A51C4">
      <w:pPr>
        <w:pStyle w:val="30"/>
        <w:spacing w:line="500" w:lineRule="exact"/>
        <w:ind w:firstLine="480" w:firstLineChars="200"/>
        <w:rPr>
          <w:rFonts w:asciiTheme="minorEastAsia" w:hAnsiTheme="minorEastAsia" w:eastAsiaTheme="minorEastAsia"/>
          <w:color w:val="auto"/>
          <w:sz w:val="28"/>
          <w:szCs w:val="28"/>
        </w:rPr>
      </w:pPr>
      <w:r>
        <w:rPr>
          <w:rFonts w:hint="eastAsia" w:ascii="宋体" w:hAnsi="宋体" w:cs="宋体"/>
          <w:b/>
        </w:rPr>
        <w:t>★</w:t>
      </w:r>
      <w:r>
        <w:rPr>
          <w:rFonts w:hint="eastAsia" w:asciiTheme="minorEastAsia" w:hAnsiTheme="minorEastAsia" w:eastAsiaTheme="minorEastAsia"/>
          <w:color w:val="auto"/>
          <w:sz w:val="28"/>
          <w:szCs w:val="28"/>
        </w:rPr>
        <w:t>1、对标四川省本科高校招收中职毕业生和专科高校招收中职毕业生招生职业技能统考计算机类（原信息技术一类）技能考试平台性能要求，实现考试所需功能以及中英文打字、Windows</w:t>
      </w:r>
      <w:r>
        <w:rPr>
          <w:rFonts w:hint="eastAsia" w:cs="Arial" w:asciiTheme="minorEastAsia" w:hAnsiTheme="minorEastAsia" w:eastAsiaTheme="minorEastAsia"/>
          <w:color w:val="auto"/>
          <w:sz w:val="28"/>
          <w:szCs w:val="28"/>
          <w:lang w:val="en-US" w:eastAsia="zh-CN" w:bidi="ar-SA"/>
        </w:rPr>
        <w:t xml:space="preserve"> </w:t>
      </w:r>
      <w:r>
        <w:rPr>
          <w:rFonts w:hint="eastAsia" w:asciiTheme="minorEastAsia" w:hAnsiTheme="minorEastAsia" w:eastAsiaTheme="minorEastAsia"/>
          <w:color w:val="auto"/>
          <w:sz w:val="28"/>
          <w:szCs w:val="28"/>
        </w:rPr>
        <w:t>7操作、网络操作、Word</w:t>
      </w:r>
      <w:r>
        <w:rPr>
          <w:rFonts w:hint="eastAsia" w:cs="Arial" w:asciiTheme="minorEastAsia" w:hAnsiTheme="minorEastAsia" w:eastAsiaTheme="minorEastAsia"/>
          <w:color w:val="auto"/>
          <w:sz w:val="28"/>
          <w:szCs w:val="28"/>
          <w:lang w:val="en-US" w:eastAsia="zh-CN" w:bidi="ar-SA"/>
        </w:rPr>
        <w:t xml:space="preserve"> </w:t>
      </w:r>
      <w:r>
        <w:rPr>
          <w:rFonts w:hint="eastAsia" w:asciiTheme="minorEastAsia" w:hAnsiTheme="minorEastAsia" w:eastAsiaTheme="minorEastAsia"/>
          <w:color w:val="auto"/>
          <w:sz w:val="28"/>
          <w:szCs w:val="28"/>
        </w:rPr>
        <w:t>2010操作、Excel</w:t>
      </w:r>
      <w:r>
        <w:rPr>
          <w:rFonts w:hint="eastAsia" w:cs="Arial" w:asciiTheme="minorEastAsia" w:hAnsiTheme="minorEastAsia" w:eastAsiaTheme="minorEastAsia"/>
          <w:color w:val="auto"/>
          <w:sz w:val="28"/>
          <w:szCs w:val="28"/>
          <w:lang w:val="en-US" w:eastAsia="zh-CN" w:bidi="ar-SA"/>
        </w:rPr>
        <w:t xml:space="preserve"> </w:t>
      </w:r>
      <w:r>
        <w:rPr>
          <w:rFonts w:hint="eastAsia" w:asciiTheme="minorEastAsia" w:hAnsiTheme="minorEastAsia" w:eastAsiaTheme="minorEastAsia"/>
          <w:color w:val="auto"/>
          <w:sz w:val="28"/>
          <w:szCs w:val="28"/>
        </w:rPr>
        <w:t>2010操作、Powerpoint</w:t>
      </w:r>
      <w:r>
        <w:rPr>
          <w:rFonts w:hint="eastAsia" w:cs="Arial" w:asciiTheme="minorEastAsia" w:hAnsiTheme="minorEastAsia" w:eastAsiaTheme="minorEastAsia"/>
          <w:color w:val="auto"/>
          <w:sz w:val="28"/>
          <w:szCs w:val="28"/>
          <w:lang w:val="en-US" w:eastAsia="zh-CN" w:bidi="ar-SA"/>
        </w:rPr>
        <w:t xml:space="preserve"> </w:t>
      </w:r>
      <w:r>
        <w:rPr>
          <w:rFonts w:hint="eastAsia" w:asciiTheme="minorEastAsia" w:hAnsiTheme="minorEastAsia" w:eastAsiaTheme="minorEastAsia"/>
          <w:color w:val="auto"/>
          <w:sz w:val="28"/>
          <w:szCs w:val="28"/>
        </w:rPr>
        <w:t>2010操作、Dreamweaver CS6操作等题型自动测评。</w:t>
      </w:r>
    </w:p>
    <w:p w14:paraId="10FF9FC0">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2、支持将多科目题型试题混合组卷的功能。</w:t>
      </w:r>
    </w:p>
    <w:p w14:paraId="39A05088">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3、提供计算机实操题库内容不少于1000道。</w:t>
      </w:r>
    </w:p>
    <w:p w14:paraId="563E4BB2">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4、可按题型批量删除题库中的所有试题，可按条件批量锁定、解锁及反锁试题，可按条件批量调整试题难度，</w:t>
      </w:r>
      <w:r>
        <w:rPr>
          <w:rFonts w:hint="eastAsia" w:asciiTheme="minorEastAsia" w:hAnsiTheme="minorEastAsia" w:eastAsiaTheme="minorEastAsia"/>
          <w:color w:val="auto"/>
          <w:sz w:val="28"/>
          <w:szCs w:val="28"/>
          <w:lang w:eastAsia="zh-CN"/>
        </w:rPr>
        <w:t>具备</w:t>
      </w:r>
      <w:r>
        <w:rPr>
          <w:rFonts w:hint="eastAsia" w:asciiTheme="minorEastAsia" w:hAnsiTheme="minorEastAsia" w:eastAsiaTheme="minorEastAsia"/>
          <w:color w:val="auto"/>
          <w:sz w:val="28"/>
          <w:szCs w:val="28"/>
        </w:rPr>
        <w:t>删除题库重复试题功能，试题有章节属性，可按创建时间</w:t>
      </w:r>
      <w:r>
        <w:rPr>
          <w:rFonts w:hint="eastAsia" w:asciiTheme="minorEastAsia" w:hAnsiTheme="minorEastAsia" w:eastAsiaTheme="minorEastAsia"/>
          <w:color w:val="auto"/>
          <w:sz w:val="28"/>
          <w:szCs w:val="28"/>
          <w:lang w:eastAsia="zh-CN"/>
        </w:rPr>
        <w:t>及其他</w:t>
      </w:r>
      <w:r>
        <w:rPr>
          <w:rFonts w:hint="eastAsia" w:asciiTheme="minorEastAsia" w:hAnsiTheme="minorEastAsia" w:eastAsiaTheme="minorEastAsia"/>
          <w:color w:val="auto"/>
          <w:sz w:val="28"/>
          <w:szCs w:val="28"/>
        </w:rPr>
        <w:t>条件批量调整试题章节。</w:t>
      </w:r>
    </w:p>
    <w:p w14:paraId="2EEAC0C9">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5、可通过百度搜索接口快速搜索试题相关内容。</w:t>
      </w:r>
    </w:p>
    <w:p w14:paraId="7EF29FAE">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6、客观类试题支持音频、视频素材，可限制考试时素材播放的次数。</w:t>
      </w:r>
    </w:p>
    <w:p w14:paraId="3CE4CD0C">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7、支持按知识点结构组卷功能。</w:t>
      </w:r>
    </w:p>
    <w:p w14:paraId="309B227F">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8、支持试卷重组功能，把已生成的试卷重新打乱试题次序，重新生成新的试卷。</w:t>
      </w:r>
    </w:p>
    <w:p w14:paraId="4A873382">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9、支持“随机”、“固定”、“AB”、“自选试卷”四种考试端抽卷方式，自选试卷方式考生可在已分配的试卷方案中任意选一张进行考试或练习，自选试卷可以设置为显示试卷内容，考生可根据试卷内容进行选择。</w:t>
      </w:r>
    </w:p>
    <w:p w14:paraId="3FCFE61B">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10、支持丰富的考试统计信息（试题总分、学生总分、题型总分、题型平均分、题型得分百分比、学生单题分、试题总得分、试题平均分、试题方差、试题区分度、试题难度、分数段人数统计百分比、测验信度、总分数平均数、总分数标准差）。</w:t>
      </w:r>
    </w:p>
    <w:p w14:paraId="4F845714">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★1</w:t>
      </w:r>
      <w:r>
        <w:rPr>
          <w:rFonts w:asciiTheme="minorEastAsia" w:hAnsiTheme="minorEastAsia" w:eastAsiaTheme="minorEastAsia"/>
          <w:color w:val="auto"/>
          <w:sz w:val="28"/>
          <w:szCs w:val="28"/>
        </w:rPr>
        <w:t>1、</w:t>
      </w:r>
      <w:r>
        <w:rPr>
          <w:rFonts w:hint="eastAsia" w:asciiTheme="minorEastAsia" w:hAnsiTheme="minorEastAsia" w:eastAsiaTheme="minorEastAsia"/>
          <w:color w:val="auto"/>
          <w:sz w:val="28"/>
          <w:szCs w:val="28"/>
        </w:rPr>
        <w:t>具备支持SQL Server数据库科目全自动判分能力，实现支持包含但不限于存储过程的定义、修改、删除、调用方法的考核、触发器的考核</w:t>
      </w:r>
      <w:r>
        <w:rPr>
          <w:rFonts w:hint="eastAsia" w:asciiTheme="minorEastAsia" w:hAnsiTheme="minorEastAsia" w:eastAsiaTheme="minorEastAsia"/>
          <w:color w:val="auto"/>
          <w:sz w:val="28"/>
          <w:szCs w:val="28"/>
          <w:lang w:eastAsia="zh-CN"/>
        </w:rPr>
        <w:t>及其他</w:t>
      </w:r>
      <w:r>
        <w:rPr>
          <w:rFonts w:hint="eastAsia" w:asciiTheme="minorEastAsia" w:hAnsiTheme="minorEastAsia" w:eastAsiaTheme="minorEastAsia"/>
          <w:color w:val="auto"/>
          <w:sz w:val="28"/>
          <w:szCs w:val="28"/>
        </w:rPr>
        <w:t>多方面的考核</w:t>
      </w:r>
      <w:r>
        <w:rPr>
          <w:rFonts w:asciiTheme="minorEastAsia" w:hAnsiTheme="minorEastAsia" w:eastAsiaTheme="minorEastAsia"/>
          <w:color w:val="auto"/>
          <w:sz w:val="28"/>
          <w:szCs w:val="28"/>
        </w:rPr>
        <w:t>。</w:t>
      </w:r>
    </w:p>
    <w:p w14:paraId="73C7DF3E">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1</w:t>
      </w:r>
      <w:r>
        <w:rPr>
          <w:rFonts w:asciiTheme="minorEastAsia" w:hAnsiTheme="minorEastAsia" w:eastAsiaTheme="minorEastAsia"/>
          <w:color w:val="auto"/>
          <w:sz w:val="28"/>
          <w:szCs w:val="28"/>
        </w:rPr>
        <w:t>2</w:t>
      </w:r>
      <w:r>
        <w:rPr>
          <w:rFonts w:hint="eastAsia" w:asciiTheme="minorEastAsia" w:hAnsiTheme="minorEastAsia" w:eastAsiaTheme="minorEastAsia"/>
          <w:color w:val="auto"/>
          <w:sz w:val="28"/>
          <w:szCs w:val="28"/>
        </w:rPr>
        <w:t>、考试端支持禁止使用移动设备功能。考试端支持非法程序进程监控功能。</w:t>
      </w:r>
    </w:p>
    <w:p w14:paraId="516F5666">
      <w:pPr>
        <w:pStyle w:val="30"/>
        <w:spacing w:line="50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w:t>
      </w:r>
      <w:r>
        <w:rPr>
          <w:rFonts w:asciiTheme="minorEastAsia" w:hAnsiTheme="minorEastAsia" w:eastAsiaTheme="minorEastAsia"/>
          <w:color w:val="auto"/>
          <w:sz w:val="28"/>
          <w:szCs w:val="28"/>
        </w:rPr>
        <w:t>13</w:t>
      </w:r>
      <w:r>
        <w:rPr>
          <w:rFonts w:hint="eastAsia" w:asciiTheme="minorEastAsia" w:hAnsiTheme="minorEastAsia" w:eastAsiaTheme="minorEastAsia"/>
          <w:color w:val="auto"/>
          <w:sz w:val="28"/>
          <w:szCs w:val="28"/>
        </w:rPr>
        <w:t>、支持Windows 7操作题</w:t>
      </w:r>
      <w:r>
        <w:rPr>
          <w:rFonts w:asciiTheme="minorEastAsia" w:hAnsiTheme="minorEastAsia" w:eastAsiaTheme="minorEastAsia"/>
          <w:color w:val="auto"/>
          <w:sz w:val="28"/>
          <w:szCs w:val="28"/>
        </w:rPr>
        <w:t xml:space="preserve"> (文件处理、区域设置</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Windows</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7、输入法</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Windows</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7、任务栏属性</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Windows</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7、添加打印机</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Windows</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7、显示</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Windows</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7、计算器、画图)</w:t>
      </w:r>
      <w:r>
        <w:rPr>
          <w:rFonts w:hint="eastAsia" w:asciiTheme="minorEastAsia" w:hAnsiTheme="minorEastAsia" w:eastAsiaTheme="minorEastAsia"/>
          <w:color w:val="auto"/>
          <w:sz w:val="28"/>
          <w:szCs w:val="28"/>
        </w:rPr>
        <w:t xml:space="preserve"> 在虚拟环境中的自动测评。</w:t>
      </w:r>
    </w:p>
    <w:p w14:paraId="14DF1FDA">
      <w:pPr>
        <w:pStyle w:val="30"/>
        <w:spacing w:line="500" w:lineRule="exact"/>
        <w:ind w:firstLine="560" w:firstLineChars="200"/>
        <w:rPr>
          <w:rFonts w:asciiTheme="minorEastAsia" w:hAnsiTheme="minorEastAsia" w:eastAsiaTheme="minorEastAsia"/>
          <w:color w:val="auto"/>
          <w:sz w:val="28"/>
          <w:szCs w:val="28"/>
        </w:rPr>
      </w:pPr>
      <w:r>
        <w:rPr>
          <w:rFonts w:asciiTheme="minorEastAsia" w:hAnsiTheme="minorEastAsia" w:eastAsiaTheme="minorEastAsia"/>
          <w:color w:val="auto"/>
          <w:sz w:val="28"/>
          <w:szCs w:val="28"/>
        </w:rPr>
        <w:t>14、</w:t>
      </w:r>
      <w:r>
        <w:rPr>
          <w:rFonts w:hint="eastAsia" w:asciiTheme="minorEastAsia" w:hAnsiTheme="minorEastAsia" w:eastAsiaTheme="minorEastAsia"/>
          <w:color w:val="auto"/>
          <w:sz w:val="28"/>
          <w:szCs w:val="28"/>
        </w:rPr>
        <w:t>支持</w:t>
      </w:r>
      <w:r>
        <w:rPr>
          <w:rFonts w:asciiTheme="minorEastAsia" w:hAnsiTheme="minorEastAsia" w:eastAsiaTheme="minorEastAsia"/>
          <w:color w:val="auto"/>
          <w:sz w:val="28"/>
          <w:szCs w:val="28"/>
        </w:rPr>
        <w:t>网络操作题（电子邮件、浏览器、网络设置</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Windows</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7、建立连接</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Windows</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7、拨号属性</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Windows</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7、IE选项</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Windows</w:t>
      </w:r>
      <w:r>
        <w:rPr>
          <w:rFonts w:hint="eastAsia" w:cs="Arial" w:asciiTheme="minorEastAsia" w:hAnsiTheme="minorEastAsia" w:eastAsiaTheme="minorEastAsia"/>
          <w:color w:val="auto"/>
          <w:sz w:val="28"/>
          <w:szCs w:val="28"/>
          <w:lang w:val="en-US" w:eastAsia="zh-CN" w:bidi="ar-SA"/>
        </w:rPr>
        <w:t xml:space="preserve"> </w:t>
      </w:r>
      <w:r>
        <w:rPr>
          <w:rFonts w:asciiTheme="minorEastAsia" w:hAnsiTheme="minorEastAsia" w:eastAsiaTheme="minorEastAsia"/>
          <w:color w:val="auto"/>
          <w:sz w:val="28"/>
          <w:szCs w:val="28"/>
        </w:rPr>
        <w:t>7）</w:t>
      </w:r>
      <w:r>
        <w:rPr>
          <w:rFonts w:hint="eastAsia" w:asciiTheme="minorEastAsia" w:hAnsiTheme="minorEastAsia" w:eastAsiaTheme="minorEastAsia"/>
          <w:color w:val="auto"/>
          <w:sz w:val="28"/>
          <w:szCs w:val="28"/>
        </w:rPr>
        <w:t>在虚拟环境中的自动测评。</w:t>
      </w:r>
    </w:p>
    <w:p w14:paraId="492FF32E">
      <w:pPr>
        <w:spacing w:line="520" w:lineRule="exact"/>
        <w:ind w:firstLine="816" w:firstLineChars="300"/>
        <w:rPr>
          <w:rFonts w:ascii="宋体" w:hAnsi="宋体" w:eastAsia="宋体"/>
          <w:spacing w:val="12"/>
          <w:sz w:val="28"/>
          <w:szCs w:val="28"/>
        </w:rPr>
      </w:pPr>
      <w:r>
        <w:rPr>
          <w:rFonts w:hint="eastAsia" w:ascii="宋体" w:hAnsi="宋体" w:eastAsia="宋体"/>
          <w:b/>
          <w:color w:val="000000"/>
          <w:spacing w:val="-4"/>
          <w:sz w:val="28"/>
          <w:szCs w:val="28"/>
        </w:rPr>
        <w:t>二、采购预算：</w:t>
      </w:r>
      <w:r>
        <w:rPr>
          <w:rFonts w:hint="eastAsia" w:ascii="宋体" w:hAnsi="宋体" w:eastAsia="宋体"/>
          <w:spacing w:val="12"/>
          <w:sz w:val="28"/>
          <w:szCs w:val="28"/>
          <w:lang w:eastAsia="zh-CN"/>
        </w:rPr>
        <w:t>预算总金额</w:t>
      </w:r>
      <w:r>
        <w:rPr>
          <w:rFonts w:hint="eastAsia" w:ascii="宋体" w:hAnsi="宋体" w:eastAsia="宋体"/>
          <w:spacing w:val="12"/>
          <w:sz w:val="28"/>
          <w:szCs w:val="28"/>
          <w:u w:val="single"/>
          <w:lang w:eastAsia="zh-CN"/>
        </w:rPr>
        <w:t>为￥</w:t>
      </w:r>
      <w:r>
        <w:rPr>
          <w:rFonts w:hint="eastAsia" w:ascii="宋体" w:hAnsi="宋体"/>
          <w:spacing w:val="12"/>
          <w:sz w:val="28"/>
          <w:szCs w:val="28"/>
          <w:u w:val="single"/>
          <w:lang w:val="en-US" w:eastAsia="zh-CN"/>
        </w:rPr>
        <w:t>50000</w:t>
      </w:r>
      <w:r>
        <w:rPr>
          <w:rFonts w:hint="eastAsia" w:ascii="宋体" w:hAnsi="宋体" w:eastAsia="宋体"/>
          <w:color w:val="auto"/>
          <w:sz w:val="28"/>
          <w:szCs w:val="28"/>
          <w:u w:val="single"/>
          <w:lang w:val="en-US" w:eastAsia="zh-CN"/>
        </w:rPr>
        <w:t>.</w:t>
      </w:r>
      <w:r>
        <w:rPr>
          <w:rFonts w:hint="eastAsia" w:ascii="宋体" w:hAnsi="宋体" w:eastAsia="宋体"/>
          <w:sz w:val="28"/>
          <w:szCs w:val="28"/>
          <w:u w:val="single"/>
          <w:lang w:val="en-US" w:eastAsia="zh-CN"/>
        </w:rPr>
        <w:t>00</w:t>
      </w:r>
      <w:r>
        <w:rPr>
          <w:rFonts w:hint="eastAsia" w:ascii="宋体" w:hAnsi="宋体" w:eastAsia="宋体" w:cs="Times New Roman"/>
          <w:spacing w:val="-8"/>
          <w:sz w:val="28"/>
          <w:szCs w:val="28"/>
          <w:lang w:val="en-US" w:eastAsia="zh-CN"/>
        </w:rPr>
        <w:t>。</w:t>
      </w:r>
      <w:r>
        <w:rPr>
          <w:rFonts w:hint="eastAsia" w:ascii="宋体" w:hAnsi="宋体" w:eastAsia="宋体"/>
          <w:spacing w:val="12"/>
          <w:sz w:val="28"/>
          <w:szCs w:val="28"/>
          <w:lang w:val="en-US" w:eastAsia="zh-CN"/>
        </w:rPr>
        <w:t>超出此金额的报价将被视为无效</w:t>
      </w:r>
      <w:r>
        <w:rPr>
          <w:rFonts w:hint="eastAsia" w:ascii="宋体" w:hAnsi="宋体" w:eastAsia="宋体"/>
          <w:sz w:val="28"/>
          <w:szCs w:val="28"/>
          <w:lang w:val="en-US" w:eastAsia="zh-CN"/>
        </w:rPr>
        <w:t>。</w:t>
      </w:r>
      <w:r>
        <w:rPr>
          <w:rFonts w:hint="eastAsia" w:ascii="宋体" w:hAnsi="宋体" w:eastAsia="宋体"/>
          <w:spacing w:val="-8"/>
          <w:sz w:val="28"/>
          <w:szCs w:val="28"/>
          <w:lang w:val="en-US" w:eastAsia="zh-CN"/>
        </w:rPr>
        <w:t>报价需包含税费及其他所有相关费用，且在我校询价期间内有效。报价应为闭口价，即一次性报出且不得更改的价格。</w:t>
      </w:r>
    </w:p>
    <w:p w14:paraId="344364CA">
      <w:pPr>
        <w:spacing w:line="520" w:lineRule="exact"/>
        <w:ind w:left="-27" w:leftChars="-13" w:firstLine="544" w:firstLineChars="200"/>
        <w:rPr>
          <w:rFonts w:ascii="宋体" w:hAnsi="宋体" w:eastAsia="宋体"/>
          <w:b/>
          <w:color w:val="000000"/>
          <w:spacing w:val="-4"/>
          <w:sz w:val="28"/>
          <w:szCs w:val="28"/>
        </w:rPr>
      </w:pPr>
      <w:r>
        <w:rPr>
          <w:rFonts w:hint="eastAsia" w:ascii="宋体" w:hAnsi="宋体" w:eastAsia="宋体"/>
          <w:b/>
          <w:color w:val="000000"/>
          <w:spacing w:val="-4"/>
          <w:sz w:val="28"/>
          <w:szCs w:val="28"/>
        </w:rPr>
        <w:t xml:space="preserve">三、参选人应具备的条件： </w:t>
      </w:r>
    </w:p>
    <w:p w14:paraId="5E72A223">
      <w:pPr>
        <w:spacing w:line="520" w:lineRule="exact"/>
        <w:ind w:left="-27" w:leftChars="-13" w:firstLine="528" w:firstLineChars="200"/>
        <w:rPr>
          <w:rFonts w:hint="eastAsia" w:ascii="宋体" w:hAnsi="宋体" w:eastAsia="宋体"/>
          <w:spacing w:val="-8"/>
          <w:sz w:val="28"/>
          <w:szCs w:val="28"/>
        </w:rPr>
      </w:pPr>
      <w:r>
        <w:rPr>
          <w:rFonts w:hint="eastAsia" w:ascii="宋体" w:hAnsi="宋体" w:eastAsia="宋体"/>
          <w:spacing w:val="-8"/>
          <w:sz w:val="28"/>
          <w:szCs w:val="28"/>
          <w:lang w:eastAsia="zh-CN"/>
        </w:rPr>
        <w:t>（</w:t>
      </w:r>
      <w:r>
        <w:rPr>
          <w:rFonts w:hint="eastAsia" w:ascii="宋体" w:hAnsi="宋体" w:eastAsia="宋体"/>
          <w:spacing w:val="-8"/>
          <w:sz w:val="28"/>
          <w:szCs w:val="28"/>
          <w:lang w:val="en-US" w:eastAsia="zh-CN"/>
        </w:rPr>
        <w:t>1</w:t>
      </w:r>
      <w:r>
        <w:rPr>
          <w:rFonts w:hint="eastAsia" w:ascii="宋体" w:hAnsi="宋体" w:eastAsia="宋体"/>
          <w:spacing w:val="-8"/>
          <w:sz w:val="28"/>
          <w:szCs w:val="28"/>
          <w:lang w:eastAsia="zh-CN"/>
        </w:rPr>
        <w:t>）具备</w:t>
      </w:r>
      <w:r>
        <w:rPr>
          <w:rFonts w:hint="eastAsia" w:ascii="宋体" w:hAnsi="宋体" w:eastAsia="宋体"/>
          <w:spacing w:val="-8"/>
          <w:sz w:val="28"/>
          <w:szCs w:val="28"/>
        </w:rPr>
        <w:t>独立的企业法人资格和独立承担民事责任的能力。</w:t>
      </w:r>
    </w:p>
    <w:p w14:paraId="32DE6E1D">
      <w:pPr>
        <w:spacing w:line="520" w:lineRule="exact"/>
        <w:ind w:left="-27" w:leftChars="-13" w:firstLine="528" w:firstLineChars="200"/>
        <w:rPr>
          <w:rFonts w:hint="eastAsia" w:ascii="宋体" w:hAnsi="宋体" w:eastAsia="宋体"/>
          <w:spacing w:val="-8"/>
          <w:sz w:val="28"/>
          <w:szCs w:val="28"/>
        </w:rPr>
      </w:pPr>
      <w:r>
        <w:rPr>
          <w:rFonts w:hint="eastAsia" w:ascii="宋体" w:hAnsi="宋体" w:eastAsia="宋体"/>
          <w:spacing w:val="-8"/>
          <w:sz w:val="28"/>
          <w:szCs w:val="28"/>
          <w:lang w:eastAsia="zh-CN"/>
        </w:rPr>
        <w:t>（</w:t>
      </w:r>
      <w:r>
        <w:rPr>
          <w:rFonts w:hint="eastAsia" w:ascii="宋体" w:hAnsi="宋体" w:eastAsia="宋体"/>
          <w:spacing w:val="-8"/>
          <w:sz w:val="28"/>
          <w:szCs w:val="28"/>
          <w:lang w:val="en-US" w:eastAsia="zh-CN"/>
        </w:rPr>
        <w:t>2</w:t>
      </w:r>
      <w:r>
        <w:rPr>
          <w:rFonts w:hint="eastAsia" w:ascii="宋体" w:hAnsi="宋体" w:eastAsia="宋体"/>
          <w:spacing w:val="-8"/>
          <w:sz w:val="28"/>
          <w:szCs w:val="28"/>
          <w:lang w:eastAsia="zh-CN"/>
        </w:rPr>
        <w:t>）具备</w:t>
      </w:r>
      <w:r>
        <w:rPr>
          <w:rFonts w:hint="eastAsia" w:ascii="宋体" w:hAnsi="宋体" w:eastAsia="宋体"/>
          <w:spacing w:val="-8"/>
          <w:sz w:val="28"/>
          <w:szCs w:val="28"/>
        </w:rPr>
        <w:t>良好的商业信誉和健全的财务会计制度。</w:t>
      </w:r>
    </w:p>
    <w:p w14:paraId="377D55A5">
      <w:pPr>
        <w:spacing w:line="520" w:lineRule="exact"/>
        <w:ind w:left="-27" w:leftChars="-13" w:firstLine="528" w:firstLineChars="200"/>
        <w:rPr>
          <w:rFonts w:hint="eastAsia" w:ascii="宋体" w:hAnsi="宋体" w:eastAsia="宋体"/>
          <w:spacing w:val="-8"/>
          <w:sz w:val="28"/>
          <w:szCs w:val="28"/>
        </w:rPr>
      </w:pPr>
      <w:r>
        <w:rPr>
          <w:rFonts w:hint="eastAsia" w:ascii="宋体" w:hAnsi="宋体" w:eastAsia="宋体"/>
          <w:spacing w:val="-8"/>
          <w:sz w:val="28"/>
          <w:szCs w:val="28"/>
          <w:lang w:eastAsia="zh-CN"/>
        </w:rPr>
        <w:t>（</w:t>
      </w:r>
      <w:r>
        <w:rPr>
          <w:rFonts w:hint="eastAsia" w:ascii="宋体" w:hAnsi="宋体" w:eastAsia="宋体"/>
          <w:spacing w:val="-8"/>
          <w:sz w:val="28"/>
          <w:szCs w:val="28"/>
          <w:lang w:val="en-US" w:eastAsia="zh-CN"/>
        </w:rPr>
        <w:t>3</w:t>
      </w:r>
      <w:r>
        <w:rPr>
          <w:rFonts w:hint="eastAsia" w:ascii="宋体" w:hAnsi="宋体" w:eastAsia="宋体"/>
          <w:spacing w:val="-8"/>
          <w:sz w:val="28"/>
          <w:szCs w:val="28"/>
          <w:lang w:eastAsia="zh-CN"/>
        </w:rPr>
        <w:t>）具备</w:t>
      </w:r>
      <w:r>
        <w:rPr>
          <w:rFonts w:hint="eastAsia" w:ascii="宋体" w:hAnsi="宋体" w:eastAsia="宋体"/>
          <w:spacing w:val="-8"/>
          <w:sz w:val="28"/>
          <w:szCs w:val="28"/>
        </w:rPr>
        <w:t>依法缴纳税和社会保障资金的良好记录。</w:t>
      </w:r>
    </w:p>
    <w:p w14:paraId="3EB5F4BB">
      <w:pPr>
        <w:spacing w:line="520" w:lineRule="exact"/>
        <w:ind w:left="-27" w:leftChars="-13" w:firstLine="528" w:firstLineChars="200"/>
        <w:rPr>
          <w:rFonts w:hint="eastAsia" w:ascii="宋体" w:hAnsi="宋体" w:eastAsia="宋体"/>
          <w:spacing w:val="-8"/>
          <w:sz w:val="28"/>
          <w:szCs w:val="28"/>
        </w:rPr>
      </w:pPr>
      <w:r>
        <w:rPr>
          <w:rFonts w:hint="eastAsia" w:ascii="宋体" w:hAnsi="宋体" w:eastAsia="宋体"/>
          <w:spacing w:val="-8"/>
          <w:sz w:val="28"/>
          <w:szCs w:val="28"/>
          <w:lang w:eastAsia="zh-CN"/>
        </w:rPr>
        <w:t>（</w:t>
      </w:r>
      <w:r>
        <w:rPr>
          <w:rFonts w:hint="eastAsia" w:ascii="宋体" w:hAnsi="宋体" w:eastAsia="宋体"/>
          <w:spacing w:val="-8"/>
          <w:sz w:val="28"/>
          <w:szCs w:val="28"/>
          <w:lang w:val="en-US" w:eastAsia="zh-CN"/>
        </w:rPr>
        <w:t>4</w:t>
      </w:r>
      <w:r>
        <w:rPr>
          <w:rFonts w:hint="eastAsia" w:ascii="宋体" w:hAnsi="宋体" w:eastAsia="宋体"/>
          <w:spacing w:val="-8"/>
          <w:sz w:val="28"/>
          <w:szCs w:val="28"/>
          <w:lang w:eastAsia="zh-CN"/>
        </w:rPr>
        <w:t>）</w:t>
      </w:r>
      <w:r>
        <w:rPr>
          <w:rFonts w:hint="eastAsia" w:ascii="宋体" w:hAnsi="宋体" w:eastAsia="宋体"/>
          <w:spacing w:val="-8"/>
          <w:sz w:val="28"/>
          <w:szCs w:val="28"/>
        </w:rPr>
        <w:t>参加本次采购活动前三年内，在经营活动中没有重大违法违规记录。</w:t>
      </w:r>
    </w:p>
    <w:p w14:paraId="1BDBF4DF">
      <w:pPr>
        <w:spacing w:line="520" w:lineRule="exact"/>
        <w:ind w:left="-27" w:leftChars="-13" w:firstLine="528" w:firstLineChars="200"/>
        <w:rPr>
          <w:rFonts w:hint="eastAsia" w:ascii="宋体" w:hAnsi="宋体" w:eastAsia="宋体"/>
          <w:spacing w:val="-8"/>
          <w:sz w:val="28"/>
          <w:szCs w:val="28"/>
        </w:rPr>
      </w:pPr>
      <w:r>
        <w:rPr>
          <w:rFonts w:hint="eastAsia" w:ascii="宋体" w:hAnsi="宋体" w:eastAsia="宋体"/>
          <w:spacing w:val="-8"/>
          <w:sz w:val="28"/>
          <w:szCs w:val="28"/>
          <w:lang w:eastAsia="zh-CN"/>
        </w:rPr>
        <w:t>（</w:t>
      </w:r>
      <w:r>
        <w:rPr>
          <w:rFonts w:hint="eastAsia" w:ascii="宋体" w:hAnsi="宋体" w:eastAsia="宋体"/>
          <w:spacing w:val="-8"/>
          <w:sz w:val="28"/>
          <w:szCs w:val="28"/>
          <w:lang w:val="en-US" w:eastAsia="zh-CN"/>
        </w:rPr>
        <w:t>5</w:t>
      </w:r>
      <w:r>
        <w:rPr>
          <w:rFonts w:hint="eastAsia" w:ascii="宋体" w:hAnsi="宋体" w:eastAsia="宋体"/>
          <w:spacing w:val="-8"/>
          <w:sz w:val="28"/>
          <w:szCs w:val="28"/>
          <w:lang w:eastAsia="zh-CN"/>
        </w:rPr>
        <w:t>）</w:t>
      </w:r>
      <w:r>
        <w:rPr>
          <w:rFonts w:hint="eastAsia" w:ascii="宋体" w:hAnsi="宋体" w:eastAsia="宋体"/>
          <w:spacing w:val="-8"/>
          <w:sz w:val="28"/>
          <w:szCs w:val="28"/>
        </w:rPr>
        <w:t>不接受联合体投标。</w:t>
      </w:r>
    </w:p>
    <w:p w14:paraId="5D0F16C6">
      <w:pPr>
        <w:pStyle w:val="5"/>
        <w:spacing w:line="480" w:lineRule="exact"/>
        <w:ind w:firstLine="565" w:firstLineChars="208"/>
        <w:rPr>
          <w:rFonts w:ascii="宋体" w:hAnsi="宋体" w:eastAsia="宋体"/>
          <w:b/>
          <w:sz w:val="28"/>
          <w:szCs w:val="28"/>
        </w:rPr>
      </w:pPr>
      <w:r>
        <w:rPr>
          <w:rFonts w:hint="eastAsia" w:ascii="宋体" w:hAnsi="宋体" w:eastAsia="宋体"/>
          <w:b/>
          <w:sz w:val="28"/>
          <w:szCs w:val="28"/>
        </w:rPr>
        <w:t>四、参选文件的编制：</w:t>
      </w:r>
    </w:p>
    <w:p w14:paraId="3FA8818F">
      <w:pPr>
        <w:spacing w:line="520" w:lineRule="exact"/>
        <w:ind w:firstLine="608" w:firstLineChars="200"/>
        <w:rPr>
          <w:rFonts w:ascii="宋体" w:hAnsi="宋体" w:eastAsia="宋体"/>
          <w:spacing w:val="12"/>
          <w:sz w:val="28"/>
          <w:szCs w:val="28"/>
        </w:rPr>
      </w:pPr>
      <w:r>
        <w:rPr>
          <w:rFonts w:hint="eastAsia" w:ascii="宋体" w:hAnsi="宋体" w:eastAsia="宋体"/>
          <w:spacing w:val="12"/>
          <w:sz w:val="28"/>
          <w:szCs w:val="28"/>
        </w:rPr>
        <w:t>（一）参选文件至少应包括下列内容：</w:t>
      </w:r>
    </w:p>
    <w:p w14:paraId="64A614CF">
      <w:pPr>
        <w:spacing w:line="520" w:lineRule="exact"/>
        <w:ind w:firstLine="608" w:firstLineChars="200"/>
        <w:rPr>
          <w:rFonts w:hint="eastAsia" w:ascii="宋体" w:hAnsi="宋体" w:eastAsia="宋体"/>
          <w:spacing w:val="12"/>
          <w:sz w:val="28"/>
          <w:szCs w:val="28"/>
          <w:lang w:eastAsia="zh-CN"/>
        </w:rPr>
      </w:pPr>
      <w:r>
        <w:rPr>
          <w:rFonts w:hint="eastAsia" w:ascii="宋体" w:hAnsi="宋体" w:eastAsia="宋体" w:cs="Times New Roman"/>
          <w:spacing w:val="12"/>
          <w:sz w:val="28"/>
          <w:szCs w:val="28"/>
          <w:lang w:eastAsia="zh-CN"/>
        </w:rPr>
        <w:t>（</w:t>
      </w:r>
      <w:r>
        <w:rPr>
          <w:rFonts w:hint="eastAsia" w:ascii="宋体" w:hAnsi="宋体" w:eastAsia="宋体" w:cs="Times New Roman"/>
          <w:spacing w:val="12"/>
          <w:sz w:val="28"/>
          <w:szCs w:val="28"/>
          <w:lang w:val="en-US" w:eastAsia="zh-CN"/>
        </w:rPr>
        <w:t>1）</w:t>
      </w:r>
      <w:r>
        <w:rPr>
          <w:rFonts w:hint="eastAsia" w:ascii="宋体" w:hAnsi="宋体" w:eastAsia="宋体"/>
          <w:spacing w:val="12"/>
          <w:sz w:val="28"/>
          <w:szCs w:val="28"/>
          <w:lang w:val="en-US" w:eastAsia="zh-CN"/>
        </w:rPr>
        <w:t xml:space="preserve">营业执照副本复印件（需加盖公章）；  </w:t>
      </w:r>
    </w:p>
    <w:p w14:paraId="44B4719C">
      <w:pPr>
        <w:spacing w:line="520" w:lineRule="exact"/>
        <w:ind w:firstLine="608" w:firstLineChars="200"/>
        <w:rPr>
          <w:rFonts w:hint="eastAsia" w:ascii="宋体" w:hAnsi="宋体" w:eastAsia="宋体"/>
          <w:sz w:val="28"/>
          <w:szCs w:val="28"/>
          <w:lang w:eastAsia="zh-CN"/>
        </w:rPr>
      </w:pPr>
      <w:r>
        <w:rPr>
          <w:rFonts w:hint="eastAsia" w:ascii="宋体" w:hAnsi="宋体" w:eastAsia="宋体"/>
          <w:spacing w:val="12"/>
          <w:sz w:val="28"/>
          <w:szCs w:val="28"/>
          <w:lang w:eastAsia="zh-CN"/>
        </w:rPr>
        <w:t>（</w:t>
      </w:r>
      <w:r>
        <w:rPr>
          <w:rFonts w:hint="eastAsia" w:ascii="宋体" w:hAnsi="宋体" w:eastAsia="宋体"/>
          <w:spacing w:val="12"/>
          <w:sz w:val="28"/>
          <w:szCs w:val="28"/>
          <w:lang w:val="en-US" w:eastAsia="zh-CN"/>
        </w:rPr>
        <w:t>2）</w:t>
      </w:r>
      <w:r>
        <w:rPr>
          <w:rFonts w:hint="eastAsia" w:ascii="宋体" w:hAnsi="宋体" w:eastAsia="宋体"/>
          <w:sz w:val="28"/>
          <w:szCs w:val="28"/>
          <w:lang w:val="en-US" w:eastAsia="zh-CN"/>
        </w:rPr>
        <w:t xml:space="preserve">参选人应指定能够满足本次比选需求的项目联系人，并提供其联系方式；  </w:t>
      </w:r>
    </w:p>
    <w:p w14:paraId="75A7C272">
      <w:pPr>
        <w:spacing w:line="520" w:lineRule="exact"/>
        <w:ind w:firstLine="560" w:firstLineChars="200"/>
        <w:rPr>
          <w:rFonts w:hint="eastAsia" w:ascii="宋体" w:hAnsi="宋体" w:eastAsia="宋体" w:cs="Times New Roman"/>
          <w:sz w:val="28"/>
          <w:szCs w:val="28"/>
          <w:lang w:eastAsia="zh-CN"/>
        </w:rPr>
      </w:pPr>
      <w:r>
        <w:rPr>
          <w:rFonts w:hint="eastAsia" w:ascii="宋体" w:hAnsi="宋体" w:eastAsia="宋体"/>
          <w:sz w:val="28"/>
          <w:szCs w:val="28"/>
          <w:lang w:eastAsia="zh-CN"/>
        </w:rPr>
        <w:t>（</w:t>
      </w:r>
      <w:r>
        <w:rPr>
          <w:rFonts w:hint="eastAsia" w:ascii="宋体" w:hAnsi="宋体" w:eastAsia="宋体"/>
          <w:sz w:val="28"/>
          <w:szCs w:val="28"/>
          <w:lang w:val="en-US" w:eastAsia="zh-CN"/>
        </w:rPr>
        <w:t>3</w:t>
      </w:r>
      <w:r>
        <w:rPr>
          <w:rFonts w:hint="eastAsia" w:ascii="宋体" w:hAnsi="宋体" w:eastAsia="宋体"/>
          <w:sz w:val="28"/>
          <w:szCs w:val="28"/>
          <w:lang w:eastAsia="zh-CN"/>
        </w:rPr>
        <w:t>）</w:t>
      </w:r>
      <w:r>
        <w:rPr>
          <w:rFonts w:hint="eastAsia" w:ascii="宋体" w:hAnsi="宋体" w:eastAsia="宋体"/>
          <w:sz w:val="28"/>
          <w:szCs w:val="28"/>
          <w:lang w:val="en-US" w:eastAsia="zh-CN"/>
        </w:rPr>
        <w:t>法定代表人身份证明或授权委托书（内含授权代表身份证复印件，须加盖公章）</w:t>
      </w:r>
      <w:r>
        <w:rPr>
          <w:rFonts w:hint="eastAsia" w:ascii="宋体" w:hAnsi="宋体" w:eastAsia="宋体" w:cs="Times New Roman"/>
          <w:sz w:val="28"/>
          <w:szCs w:val="28"/>
          <w:lang w:eastAsia="zh-CN"/>
        </w:rPr>
        <w:t>；</w:t>
      </w:r>
      <w:r>
        <w:rPr>
          <w:rFonts w:hint="eastAsia" w:ascii="宋体" w:hAnsi="宋体" w:eastAsia="宋体" w:cs="Times New Roman"/>
          <w:kern w:val="2"/>
          <w:sz w:val="28"/>
          <w:szCs w:val="28"/>
          <w:lang w:val="en-US" w:eastAsia="zh-CN" w:bidi="ar-SA"/>
        </w:rPr>
        <w:t xml:space="preserve">  </w:t>
      </w:r>
    </w:p>
    <w:p w14:paraId="53BFBA76">
      <w:pPr>
        <w:spacing w:line="520" w:lineRule="exact"/>
        <w:ind w:firstLine="560" w:firstLineChars="200"/>
        <w:rPr>
          <w:rFonts w:hint="eastAsia" w:ascii="宋体" w:hAnsi="宋体" w:eastAsia="宋体" w:cs="Times New Roman"/>
          <w:sz w:val="28"/>
          <w:szCs w:val="28"/>
          <w:lang w:val="en-US" w:eastAsia="zh-CN"/>
        </w:rPr>
      </w:pP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4）</w:t>
      </w:r>
      <w:r>
        <w:rPr>
          <w:rFonts w:hint="eastAsia" w:ascii="宋体" w:hAnsi="宋体" w:cs="Times New Roman"/>
          <w:sz w:val="28"/>
          <w:szCs w:val="28"/>
          <w:lang w:val="en-US" w:eastAsia="zh-CN"/>
        </w:rPr>
        <w:t>项目建设内容及技术指标</w:t>
      </w:r>
      <w:r>
        <w:rPr>
          <w:rFonts w:hint="eastAsia" w:ascii="宋体" w:hAnsi="宋体" w:eastAsia="宋体" w:cs="Times New Roman"/>
          <w:sz w:val="28"/>
          <w:szCs w:val="28"/>
          <w:lang w:val="en-US" w:eastAsia="zh-CN"/>
        </w:rPr>
        <w:t xml:space="preserve">；  </w:t>
      </w:r>
    </w:p>
    <w:p w14:paraId="1B60BB56">
      <w:pPr>
        <w:spacing w:line="520" w:lineRule="exact"/>
        <w:ind w:firstLine="560" w:firstLineChars="200"/>
        <w:rPr>
          <w:rFonts w:hint="eastAsia" w:ascii="宋体" w:hAnsi="宋体" w:cs="Times New Roman"/>
          <w:sz w:val="28"/>
          <w:szCs w:val="28"/>
          <w:lang w:eastAsia="zh-CN"/>
        </w:rPr>
      </w:pPr>
      <w:r>
        <w:rPr>
          <w:rFonts w:hint="eastAsia" w:ascii="宋体" w:hAnsi="宋体" w:eastAsia="宋体" w:cs="Times New Roman"/>
          <w:sz w:val="28"/>
          <w:szCs w:val="28"/>
          <w:lang w:val="en-US" w:eastAsia="zh-CN"/>
        </w:rPr>
        <w:t>（5）</w:t>
      </w:r>
      <w:r>
        <w:rPr>
          <w:rFonts w:hint="eastAsia" w:ascii="宋体" w:hAnsi="宋体" w:cs="Times New Roman"/>
          <w:sz w:val="28"/>
          <w:szCs w:val="28"/>
          <w:lang w:val="en-US" w:eastAsia="zh-CN"/>
        </w:rPr>
        <w:t>售后服务方案</w:t>
      </w:r>
      <w:r>
        <w:rPr>
          <w:rFonts w:hint="eastAsia" w:ascii="宋体" w:hAnsi="宋体" w:cs="Times New Roman"/>
          <w:sz w:val="28"/>
          <w:szCs w:val="28"/>
          <w:lang w:eastAsia="zh-CN"/>
        </w:rPr>
        <w:t>；</w:t>
      </w:r>
      <w:r>
        <w:rPr>
          <w:rFonts w:hint="eastAsia" w:ascii="宋体" w:hAnsi="宋体" w:eastAsia="宋体" w:cs="Times New Roman"/>
          <w:kern w:val="2"/>
          <w:sz w:val="28"/>
          <w:szCs w:val="28"/>
          <w:lang w:val="en-US" w:eastAsia="zh-CN" w:bidi="ar-SA"/>
        </w:rPr>
        <w:t xml:space="preserve">  </w:t>
      </w:r>
    </w:p>
    <w:p w14:paraId="7580EEDA">
      <w:pPr>
        <w:spacing w:line="520" w:lineRule="exact"/>
        <w:ind w:firstLine="560" w:firstLineChars="200"/>
        <w:rPr>
          <w:rFonts w:hint="eastAsia" w:ascii="宋体" w:hAnsi="宋体" w:eastAsia="宋体" w:cs="Times New Roman"/>
          <w:sz w:val="28"/>
          <w:szCs w:val="28"/>
          <w:lang w:eastAsia="zh-CN"/>
        </w:rPr>
      </w:pPr>
      <w:r>
        <w:rPr>
          <w:rFonts w:hint="eastAsia" w:ascii="宋体" w:hAnsi="宋体" w:cs="Times New Roman"/>
          <w:sz w:val="28"/>
          <w:szCs w:val="28"/>
          <w:lang w:eastAsia="zh-CN"/>
        </w:rPr>
        <w:t>（</w:t>
      </w:r>
      <w:r>
        <w:rPr>
          <w:rFonts w:hint="eastAsia" w:ascii="宋体" w:hAnsi="宋体" w:cs="Times New Roman"/>
          <w:sz w:val="28"/>
          <w:szCs w:val="28"/>
          <w:lang w:val="en-US" w:eastAsia="zh-CN"/>
        </w:rPr>
        <w:t>6</w:t>
      </w:r>
      <w:r>
        <w:rPr>
          <w:rFonts w:hint="eastAsia" w:ascii="宋体" w:hAnsi="宋体" w:cs="Times New Roman"/>
          <w:sz w:val="28"/>
          <w:szCs w:val="28"/>
          <w:lang w:eastAsia="zh-CN"/>
        </w:rPr>
        <w:t>）</w:t>
      </w:r>
      <w:r>
        <w:rPr>
          <w:rFonts w:hint="eastAsia" w:ascii="宋体" w:hAnsi="宋体" w:cs="Times New Roman"/>
          <w:sz w:val="28"/>
          <w:szCs w:val="28"/>
          <w:lang w:val="en-US" w:eastAsia="zh-CN"/>
        </w:rPr>
        <w:t>相似业绩展示</w:t>
      </w:r>
      <w:r>
        <w:rPr>
          <w:rFonts w:hint="eastAsia" w:ascii="宋体" w:hAnsi="宋体" w:eastAsia="宋体" w:cs="Times New Roman"/>
          <w:sz w:val="28"/>
          <w:szCs w:val="28"/>
          <w:lang w:eastAsia="zh-CN"/>
        </w:rPr>
        <w:t>；</w:t>
      </w:r>
      <w:r>
        <w:rPr>
          <w:rFonts w:hint="eastAsia" w:ascii="宋体" w:hAnsi="宋体" w:eastAsia="宋体" w:cs="Times New Roman"/>
          <w:kern w:val="2"/>
          <w:sz w:val="28"/>
          <w:szCs w:val="28"/>
          <w:lang w:val="en-US" w:eastAsia="zh-CN" w:bidi="ar-SA"/>
        </w:rPr>
        <w:t xml:space="preserve">  </w:t>
      </w:r>
    </w:p>
    <w:p w14:paraId="65076BB3">
      <w:pPr>
        <w:spacing w:line="520" w:lineRule="exact"/>
        <w:ind w:firstLine="560" w:firstLineChars="200"/>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w:t>
      </w:r>
      <w:r>
        <w:rPr>
          <w:rFonts w:hint="eastAsia" w:ascii="宋体" w:hAnsi="宋体" w:cs="Times New Roman"/>
          <w:sz w:val="28"/>
          <w:szCs w:val="28"/>
          <w:lang w:val="en-US" w:eastAsia="zh-CN"/>
        </w:rPr>
        <w:t>7</w:t>
      </w:r>
      <w:r>
        <w:rPr>
          <w:rFonts w:hint="eastAsia" w:ascii="宋体" w:hAnsi="宋体" w:eastAsia="宋体" w:cs="Times New Roman"/>
          <w:sz w:val="28"/>
          <w:szCs w:val="28"/>
          <w:lang w:val="en-US" w:eastAsia="zh-CN"/>
        </w:rPr>
        <w:t>）</w:t>
      </w:r>
      <w:r>
        <w:rPr>
          <w:rFonts w:hint="eastAsia" w:ascii="宋体" w:hAnsi="宋体" w:eastAsia="宋体" w:cs="Times New Roman"/>
          <w:sz w:val="28"/>
          <w:szCs w:val="28"/>
        </w:rPr>
        <w:t>供应商认为有必要提供的其他</w:t>
      </w:r>
      <w:r>
        <w:rPr>
          <w:rFonts w:hint="eastAsia" w:ascii="宋体" w:hAnsi="宋体" w:eastAsia="宋体" w:cs="Times New Roman"/>
          <w:kern w:val="2"/>
          <w:sz w:val="28"/>
          <w:szCs w:val="28"/>
          <w:lang w:val="en-US" w:eastAsia="zh-CN" w:bidi="ar-SA"/>
        </w:rPr>
        <w:t>相关</w:t>
      </w:r>
      <w:r>
        <w:rPr>
          <w:rFonts w:hint="eastAsia" w:ascii="宋体" w:hAnsi="宋体" w:eastAsia="宋体" w:cs="Times New Roman"/>
          <w:sz w:val="28"/>
          <w:szCs w:val="28"/>
        </w:rPr>
        <w:t>资格证明材料</w:t>
      </w:r>
      <w:r>
        <w:rPr>
          <w:rFonts w:hint="eastAsia" w:ascii="宋体" w:hAnsi="宋体" w:cs="Times New Roman"/>
          <w:sz w:val="28"/>
          <w:szCs w:val="28"/>
          <w:lang w:eastAsia="zh-CN"/>
        </w:rPr>
        <w:t>。</w:t>
      </w:r>
    </w:p>
    <w:p w14:paraId="5F6D1A56">
      <w:pPr>
        <w:spacing w:line="520" w:lineRule="exact"/>
        <w:ind w:left="-27" w:leftChars="-13" w:firstLine="608" w:firstLineChars="200"/>
        <w:rPr>
          <w:rFonts w:ascii="宋体" w:hAnsi="宋体" w:eastAsia="宋体"/>
          <w:b/>
          <w:spacing w:val="6"/>
          <w:kern w:val="48"/>
          <w:sz w:val="28"/>
          <w:szCs w:val="28"/>
        </w:rPr>
      </w:pPr>
      <w:r>
        <w:rPr>
          <w:rFonts w:hint="eastAsia" w:ascii="宋体" w:hAnsi="宋体" w:eastAsia="宋体"/>
          <w:b/>
          <w:spacing w:val="12"/>
          <w:sz w:val="28"/>
          <w:szCs w:val="28"/>
        </w:rPr>
        <w:t>所有复印件一律加盖投</w:t>
      </w:r>
      <w:r>
        <w:rPr>
          <w:rFonts w:hint="eastAsia" w:ascii="宋体" w:hAnsi="宋体" w:eastAsia="宋体"/>
          <w:b/>
          <w:spacing w:val="6"/>
          <w:kern w:val="48"/>
          <w:sz w:val="28"/>
          <w:szCs w:val="28"/>
        </w:rPr>
        <w:t>标商鲜章。</w:t>
      </w:r>
    </w:p>
    <w:p w14:paraId="2624DC44">
      <w:pPr>
        <w:pStyle w:val="5"/>
        <w:spacing w:line="480" w:lineRule="exact"/>
        <w:ind w:left="0" w:leftChars="0" w:firstLine="419" w:firstLineChars="138"/>
        <w:rPr>
          <w:rFonts w:ascii="宋体" w:hAnsi="宋体" w:eastAsia="宋体"/>
          <w:spacing w:val="6"/>
          <w:kern w:val="48"/>
          <w:sz w:val="28"/>
          <w:szCs w:val="28"/>
        </w:rPr>
      </w:pPr>
      <w:r>
        <w:rPr>
          <w:rFonts w:hint="eastAsia" w:ascii="宋体" w:hAnsi="宋体" w:eastAsia="宋体"/>
          <w:spacing w:val="12"/>
          <w:sz w:val="28"/>
          <w:szCs w:val="28"/>
        </w:rPr>
        <w:t>（二）</w:t>
      </w:r>
      <w:r>
        <w:rPr>
          <w:rFonts w:hint="eastAsia" w:ascii="宋体" w:hAnsi="宋体" w:eastAsia="宋体"/>
          <w:spacing w:val="6"/>
          <w:kern w:val="48"/>
          <w:sz w:val="28"/>
          <w:szCs w:val="28"/>
        </w:rPr>
        <w:t>参选文件封装要求：</w:t>
      </w:r>
    </w:p>
    <w:p w14:paraId="17D0A5C0">
      <w:pPr>
        <w:pStyle w:val="5"/>
        <w:spacing w:line="480" w:lineRule="exact"/>
        <w:ind w:left="0" w:leftChars="0" w:firstLine="402" w:firstLineChars="138"/>
        <w:rPr>
          <w:rFonts w:ascii="宋体" w:hAnsi="宋体" w:eastAsia="宋体"/>
          <w:spacing w:val="6"/>
          <w:kern w:val="48"/>
          <w:sz w:val="28"/>
          <w:szCs w:val="28"/>
        </w:rPr>
      </w:pPr>
      <w:r>
        <w:rPr>
          <w:rFonts w:hint="eastAsia" w:ascii="宋体" w:hAnsi="宋体" w:eastAsia="宋体"/>
          <w:spacing w:val="6"/>
          <w:kern w:val="48"/>
          <w:sz w:val="28"/>
          <w:szCs w:val="28"/>
        </w:rPr>
        <w:t>（1）写明</w:t>
      </w:r>
      <w:r>
        <w:rPr>
          <w:rFonts w:hint="eastAsia" w:ascii="宋体" w:hAnsi="宋体" w:eastAsia="宋体"/>
          <w:spacing w:val="6"/>
          <w:kern w:val="48"/>
          <w:sz w:val="28"/>
          <w:szCs w:val="28"/>
          <w:u w:val="single"/>
        </w:rPr>
        <w:t>项目名称</w:t>
      </w:r>
      <w:r>
        <w:rPr>
          <w:rFonts w:hint="eastAsia" w:ascii="宋体" w:hAnsi="宋体" w:eastAsia="宋体"/>
          <w:spacing w:val="6"/>
          <w:kern w:val="48"/>
          <w:sz w:val="28"/>
          <w:szCs w:val="28"/>
        </w:rPr>
        <w:t>、</w:t>
      </w:r>
      <w:r>
        <w:rPr>
          <w:rFonts w:hint="eastAsia" w:ascii="宋体" w:hAnsi="宋体" w:eastAsia="宋体"/>
          <w:spacing w:val="6"/>
          <w:kern w:val="48"/>
          <w:sz w:val="28"/>
          <w:szCs w:val="28"/>
          <w:u w:val="single"/>
        </w:rPr>
        <w:t>年月日</w:t>
      </w:r>
      <w:r>
        <w:rPr>
          <w:rFonts w:hint="eastAsia" w:ascii="宋体" w:hAnsi="宋体" w:eastAsia="宋体"/>
          <w:spacing w:val="6"/>
          <w:kern w:val="48"/>
          <w:sz w:val="28"/>
          <w:szCs w:val="28"/>
        </w:rPr>
        <w:t>、</w:t>
      </w:r>
      <w:r>
        <w:rPr>
          <w:rFonts w:hint="eastAsia" w:ascii="宋体" w:hAnsi="宋体" w:eastAsia="宋体"/>
          <w:spacing w:val="6"/>
          <w:kern w:val="48"/>
          <w:sz w:val="28"/>
          <w:szCs w:val="28"/>
          <w:u w:val="single"/>
        </w:rPr>
        <w:t>投标人名称</w:t>
      </w:r>
      <w:r>
        <w:rPr>
          <w:rFonts w:hint="eastAsia" w:ascii="宋体" w:hAnsi="宋体" w:eastAsia="宋体"/>
          <w:spacing w:val="6"/>
          <w:kern w:val="48"/>
          <w:sz w:val="28"/>
          <w:szCs w:val="28"/>
        </w:rPr>
        <w:t>并于</w:t>
      </w:r>
      <w:r>
        <w:rPr>
          <w:rFonts w:hint="eastAsia" w:ascii="宋体" w:hAnsi="宋体" w:eastAsia="宋体"/>
          <w:spacing w:val="6"/>
          <w:kern w:val="48"/>
          <w:sz w:val="28"/>
          <w:szCs w:val="28"/>
          <w:u w:val="single"/>
        </w:rPr>
        <w:t>袋口密封处加盖投标人鲜章</w:t>
      </w:r>
      <w:r>
        <w:rPr>
          <w:rFonts w:hint="eastAsia" w:ascii="宋体" w:hAnsi="宋体" w:eastAsia="宋体"/>
          <w:spacing w:val="6"/>
          <w:kern w:val="48"/>
          <w:sz w:val="28"/>
          <w:szCs w:val="28"/>
        </w:rPr>
        <w:t>；</w:t>
      </w:r>
    </w:p>
    <w:p w14:paraId="4B40E200">
      <w:pPr>
        <w:pStyle w:val="5"/>
        <w:spacing w:line="480" w:lineRule="exact"/>
        <w:ind w:left="0" w:leftChars="0" w:firstLine="402" w:firstLineChars="138"/>
        <w:rPr>
          <w:rFonts w:ascii="宋体" w:hAnsi="宋体" w:eastAsia="宋体"/>
          <w:spacing w:val="6"/>
          <w:kern w:val="48"/>
          <w:sz w:val="28"/>
          <w:szCs w:val="28"/>
        </w:rPr>
      </w:pPr>
      <w:r>
        <w:rPr>
          <w:rFonts w:hint="eastAsia" w:ascii="宋体" w:hAnsi="宋体" w:eastAsia="宋体"/>
          <w:spacing w:val="6"/>
          <w:kern w:val="48"/>
          <w:sz w:val="28"/>
          <w:szCs w:val="28"/>
        </w:rPr>
        <w:t>（2）参选文件一份。</w:t>
      </w:r>
    </w:p>
    <w:p w14:paraId="2589BE47">
      <w:pPr>
        <w:spacing w:line="520" w:lineRule="exact"/>
        <w:ind w:left="0" w:leftChars="0" w:firstLine="419" w:firstLineChars="138"/>
        <w:rPr>
          <w:rFonts w:hint="eastAsia" w:ascii="宋体" w:hAnsi="宋体" w:eastAsia="宋体"/>
          <w:spacing w:val="6"/>
          <w:kern w:val="48"/>
          <w:sz w:val="28"/>
          <w:szCs w:val="28"/>
          <w:lang w:eastAsia="zh-CN"/>
        </w:rPr>
      </w:pPr>
      <w:r>
        <w:rPr>
          <w:rFonts w:hint="eastAsia" w:ascii="宋体" w:hAnsi="宋体" w:eastAsia="宋体"/>
          <w:spacing w:val="12"/>
          <w:sz w:val="28"/>
          <w:szCs w:val="28"/>
          <w:lang w:eastAsia="zh-CN"/>
        </w:rPr>
        <w:t>（三）参选人</w:t>
      </w:r>
      <w:r>
        <w:rPr>
          <w:rFonts w:hint="eastAsia" w:ascii="宋体" w:hAnsi="宋体" w:eastAsia="宋体"/>
          <w:spacing w:val="6"/>
          <w:kern w:val="48"/>
          <w:sz w:val="28"/>
          <w:szCs w:val="28"/>
          <w:lang w:eastAsia="zh-CN"/>
        </w:rPr>
        <w:t>须将参选文件亲自递交至采购人指定的地点，不接受邮寄方式提交。</w:t>
      </w:r>
    </w:p>
    <w:p w14:paraId="514C6F27">
      <w:pPr>
        <w:spacing w:line="520" w:lineRule="exact"/>
        <w:ind w:left="0" w:leftChars="0" w:firstLine="419" w:firstLineChars="138"/>
        <w:rPr>
          <w:rFonts w:hint="eastAsia" w:ascii="宋体" w:hAnsi="宋体"/>
          <w:spacing w:val="12"/>
          <w:sz w:val="28"/>
          <w:szCs w:val="28"/>
          <w:lang w:val="en-US" w:eastAsia="zh-CN"/>
        </w:rPr>
      </w:pPr>
      <w:r>
        <w:rPr>
          <w:rFonts w:hint="eastAsia" w:ascii="宋体" w:hAnsi="宋体" w:eastAsia="宋体"/>
          <w:spacing w:val="12"/>
          <w:sz w:val="28"/>
          <w:szCs w:val="28"/>
          <w:lang w:val="en-US" w:eastAsia="zh-CN"/>
        </w:rPr>
        <w:t>（四）</w:t>
      </w:r>
      <w:r>
        <w:rPr>
          <w:rFonts w:hint="eastAsia" w:ascii="宋体" w:hAnsi="宋体"/>
          <w:spacing w:val="12"/>
          <w:sz w:val="28"/>
          <w:szCs w:val="28"/>
          <w:lang w:val="en-US" w:eastAsia="zh-CN"/>
        </w:rPr>
        <w:t>本次比选结束后3个工作日内（含比选当日），我校将通过电话方式通知中选单位。</w:t>
      </w:r>
    </w:p>
    <w:p w14:paraId="145DF9F9">
      <w:pPr>
        <w:spacing w:line="520" w:lineRule="exact"/>
        <w:ind w:left="0" w:leftChars="0" w:firstLine="419" w:firstLineChars="138"/>
        <w:rPr>
          <w:rFonts w:hint="eastAsia" w:ascii="宋体" w:hAnsi="宋体"/>
          <w:spacing w:val="12"/>
          <w:sz w:val="28"/>
          <w:szCs w:val="28"/>
          <w:lang w:val="en-US" w:eastAsia="zh-CN"/>
        </w:rPr>
      </w:pPr>
      <w:r>
        <w:rPr>
          <w:rFonts w:hint="eastAsia" w:ascii="宋体" w:hAnsi="宋体"/>
          <w:spacing w:val="12"/>
          <w:sz w:val="28"/>
          <w:szCs w:val="28"/>
          <w:lang w:val="en-US" w:eastAsia="zh-CN"/>
        </w:rPr>
        <w:t>（五）</w:t>
      </w:r>
      <w:r>
        <w:rPr>
          <w:rFonts w:hint="eastAsia" w:ascii="宋体" w:hAnsi="宋体" w:eastAsia="宋体" w:cs="Times New Roman"/>
          <w:spacing w:val="12"/>
          <w:sz w:val="28"/>
          <w:szCs w:val="28"/>
          <w:lang w:val="zh-CN" w:eastAsia="zh-CN"/>
        </w:rPr>
        <w:t>未中标单位将不再另行通知，敬请谅解</w:t>
      </w:r>
      <w:r>
        <w:rPr>
          <w:rFonts w:hint="eastAsia" w:ascii="宋体" w:hAnsi="宋体" w:cs="Times New Roman"/>
          <w:spacing w:val="12"/>
          <w:sz w:val="28"/>
          <w:szCs w:val="28"/>
          <w:lang w:val="zh-CN" w:eastAsia="zh-CN"/>
        </w:rPr>
        <w:t>。</w:t>
      </w:r>
    </w:p>
    <w:p w14:paraId="6C40E7A3">
      <w:pPr>
        <w:spacing w:line="520" w:lineRule="exact"/>
        <w:ind w:left="0" w:leftChars="0" w:firstLine="419" w:firstLineChars="138"/>
        <w:rPr>
          <w:rFonts w:hint="eastAsia" w:ascii="宋体" w:hAnsi="宋体" w:eastAsia="宋体" w:cs="Times New Roman"/>
          <w:spacing w:val="12"/>
          <w:sz w:val="28"/>
          <w:szCs w:val="28"/>
          <w:lang w:val="zh-CN" w:eastAsia="zh-CN"/>
        </w:rPr>
      </w:pPr>
      <w:r>
        <w:rPr>
          <w:rFonts w:hint="eastAsia" w:ascii="宋体" w:hAnsi="宋体"/>
          <w:spacing w:val="12"/>
          <w:sz w:val="28"/>
          <w:szCs w:val="28"/>
          <w:lang w:val="en-US" w:eastAsia="zh-CN"/>
        </w:rPr>
        <w:t>（六）中标单位在接到电话通知</w:t>
      </w:r>
      <w:r>
        <w:rPr>
          <w:rFonts w:hint="eastAsia" w:ascii="宋体" w:hAnsi="宋体" w:eastAsia="宋体" w:cs="Times New Roman"/>
          <w:spacing w:val="12"/>
          <w:sz w:val="28"/>
          <w:szCs w:val="28"/>
          <w:lang w:val="en-US" w:eastAsia="zh-CN"/>
        </w:rPr>
        <w:t>之日起3日内，需携带成交通知书、企业营业执照、法人或委托证明等相关文件到学校签订合同，并按照投标文件要求办理相关手续，逾期将视为自动放弃。</w:t>
      </w:r>
    </w:p>
    <w:p w14:paraId="5AE743B5">
      <w:pPr>
        <w:pStyle w:val="5"/>
        <w:spacing w:line="480" w:lineRule="exact"/>
        <w:ind w:firstLine="565" w:firstLineChars="208"/>
        <w:rPr>
          <w:rFonts w:hint="eastAsia" w:ascii="宋体" w:hAnsi="宋体" w:eastAsia="宋体"/>
          <w:sz w:val="28"/>
          <w:szCs w:val="28"/>
        </w:rPr>
      </w:pPr>
      <w:r>
        <w:rPr>
          <w:rFonts w:hint="eastAsia" w:ascii="宋体" w:hAnsi="宋体" w:eastAsia="宋体"/>
          <w:b/>
          <w:sz w:val="28"/>
          <w:szCs w:val="28"/>
        </w:rPr>
        <w:t>五、递交参选文件截止时间及开标时间：</w:t>
      </w:r>
      <w:r>
        <w:rPr>
          <w:rFonts w:hint="eastAsia" w:ascii="宋体" w:hAnsi="宋体" w:eastAsia="宋体"/>
          <w:color w:val="FF0000"/>
          <w:sz w:val="28"/>
          <w:szCs w:val="28"/>
        </w:rPr>
        <w:t xml:space="preserve"> </w:t>
      </w:r>
      <w:r>
        <w:rPr>
          <w:rFonts w:hint="eastAsia" w:ascii="宋体" w:hAnsi="宋体" w:eastAsia="宋体"/>
          <w:color w:val="auto"/>
          <w:sz w:val="28"/>
          <w:szCs w:val="28"/>
        </w:rPr>
        <w:t>202</w:t>
      </w:r>
      <w:r>
        <w:rPr>
          <w:rFonts w:hint="eastAsia" w:ascii="宋体" w:hAnsi="宋体" w:eastAsia="宋体"/>
          <w:color w:val="auto"/>
          <w:sz w:val="28"/>
          <w:szCs w:val="28"/>
          <w:lang w:val="en-US" w:eastAsia="zh-CN"/>
        </w:rPr>
        <w:t>5</w:t>
      </w:r>
      <w:r>
        <w:rPr>
          <w:rFonts w:hint="eastAsia" w:ascii="宋体" w:hAnsi="宋体" w:eastAsia="宋体"/>
          <w:color w:val="auto"/>
          <w:sz w:val="28"/>
          <w:szCs w:val="28"/>
        </w:rPr>
        <w:t>年</w:t>
      </w:r>
      <w:r>
        <w:rPr>
          <w:rFonts w:hint="eastAsia" w:hAnsi="宋体"/>
          <w:color w:val="auto"/>
          <w:sz w:val="28"/>
          <w:szCs w:val="28"/>
          <w:lang w:val="en-US" w:eastAsia="zh-CN"/>
        </w:rPr>
        <w:t>9</w:t>
      </w:r>
      <w:r>
        <w:rPr>
          <w:rFonts w:hint="eastAsia" w:ascii="宋体" w:hAnsi="宋体" w:eastAsia="宋体"/>
          <w:color w:val="auto"/>
          <w:sz w:val="28"/>
          <w:szCs w:val="28"/>
        </w:rPr>
        <w:t>月</w:t>
      </w:r>
      <w:r>
        <w:rPr>
          <w:rFonts w:hint="eastAsia" w:hAnsi="宋体"/>
          <w:color w:val="auto"/>
          <w:sz w:val="28"/>
          <w:szCs w:val="28"/>
          <w:lang w:val="en-US" w:eastAsia="zh-CN"/>
        </w:rPr>
        <w:t>25</w:t>
      </w:r>
      <w:r>
        <w:rPr>
          <w:rFonts w:hint="eastAsia" w:ascii="宋体" w:hAnsi="宋体" w:eastAsia="宋体"/>
          <w:color w:val="auto"/>
          <w:sz w:val="28"/>
          <w:szCs w:val="28"/>
        </w:rPr>
        <w:t>日</w:t>
      </w:r>
      <w:r>
        <w:rPr>
          <w:rFonts w:hint="eastAsia" w:hAnsi="宋体"/>
          <w:color w:val="auto"/>
          <w:sz w:val="28"/>
          <w:szCs w:val="28"/>
          <w:lang w:val="en-US" w:eastAsia="zh-CN"/>
        </w:rPr>
        <w:t>9</w:t>
      </w:r>
      <w:r>
        <w:rPr>
          <w:rFonts w:hint="eastAsia" w:ascii="宋体" w:hAnsi="宋体" w:eastAsia="宋体"/>
          <w:color w:val="auto"/>
          <w:sz w:val="28"/>
          <w:szCs w:val="28"/>
          <w:lang w:val="en-US" w:eastAsia="zh-CN"/>
        </w:rPr>
        <w:t>:00</w:t>
      </w:r>
      <w:r>
        <w:rPr>
          <w:rFonts w:hint="eastAsia" w:ascii="宋体" w:hAnsi="宋体" w:eastAsia="宋体"/>
          <w:sz w:val="28"/>
          <w:szCs w:val="28"/>
        </w:rPr>
        <w:t>（北京时间）。</w:t>
      </w:r>
    </w:p>
    <w:p w14:paraId="5DE233A9">
      <w:pPr>
        <w:pStyle w:val="5"/>
        <w:spacing w:line="480" w:lineRule="exact"/>
        <w:ind w:firstLine="565" w:firstLineChars="208"/>
        <w:rPr>
          <w:rFonts w:ascii="宋体" w:hAnsi="宋体" w:eastAsia="宋体"/>
          <w:b/>
          <w:sz w:val="28"/>
          <w:szCs w:val="28"/>
        </w:rPr>
      </w:pPr>
      <w:r>
        <w:rPr>
          <w:rFonts w:hint="eastAsia" w:ascii="宋体" w:hAnsi="宋体" w:eastAsia="宋体"/>
          <w:b/>
          <w:sz w:val="28"/>
          <w:szCs w:val="28"/>
        </w:rPr>
        <w:t>六、递交参选文件时间、地点、联系人：</w:t>
      </w:r>
    </w:p>
    <w:p w14:paraId="3509F416">
      <w:pPr>
        <w:spacing w:line="520" w:lineRule="exact"/>
        <w:ind w:left="-27" w:leftChars="-13" w:firstLine="1168" w:firstLineChars="400"/>
        <w:rPr>
          <w:rFonts w:ascii="宋体" w:hAnsi="宋体" w:eastAsia="宋体"/>
          <w:sz w:val="28"/>
          <w:szCs w:val="28"/>
        </w:rPr>
      </w:pPr>
      <w:r>
        <w:rPr>
          <w:rFonts w:hint="eastAsia" w:ascii="宋体" w:hAnsi="宋体" w:eastAsia="宋体"/>
          <w:spacing w:val="6"/>
          <w:kern w:val="48"/>
          <w:sz w:val="28"/>
          <w:szCs w:val="28"/>
        </w:rPr>
        <w:t>地  点：</w:t>
      </w:r>
      <w:r>
        <w:rPr>
          <w:rFonts w:hint="eastAsia" w:ascii="宋体" w:hAnsi="宋体" w:eastAsia="宋体"/>
          <w:color w:val="auto"/>
          <w:spacing w:val="6"/>
          <w:kern w:val="48"/>
          <w:sz w:val="28"/>
          <w:szCs w:val="28"/>
        </w:rPr>
        <w:t>金牛区</w:t>
      </w:r>
      <w:r>
        <w:rPr>
          <w:rFonts w:hint="eastAsia" w:ascii="宋体" w:hAnsi="宋体"/>
          <w:color w:val="auto"/>
          <w:spacing w:val="6"/>
          <w:kern w:val="48"/>
          <w:sz w:val="28"/>
          <w:szCs w:val="28"/>
          <w:lang w:val="en-US" w:eastAsia="zh-CN"/>
        </w:rPr>
        <w:t>光荣北路85</w:t>
      </w:r>
      <w:r>
        <w:rPr>
          <w:rFonts w:hint="eastAsia" w:ascii="宋体" w:hAnsi="宋体" w:eastAsia="宋体"/>
          <w:color w:val="auto"/>
          <w:spacing w:val="6"/>
          <w:kern w:val="48"/>
          <w:sz w:val="28"/>
          <w:szCs w:val="28"/>
        </w:rPr>
        <w:t>号</w:t>
      </w:r>
    </w:p>
    <w:p w14:paraId="0EFFCDFF">
      <w:pPr>
        <w:spacing w:line="520" w:lineRule="exact"/>
        <w:ind w:firstLine="1168" w:firstLineChars="400"/>
        <w:rPr>
          <w:rFonts w:ascii="宋体" w:hAnsi="宋体" w:eastAsia="宋体"/>
          <w:spacing w:val="6"/>
          <w:kern w:val="48"/>
          <w:sz w:val="28"/>
          <w:szCs w:val="28"/>
        </w:rPr>
      </w:pPr>
      <w:r>
        <w:rPr>
          <w:rFonts w:hint="eastAsia" w:ascii="宋体" w:hAnsi="宋体" w:eastAsia="宋体"/>
          <w:spacing w:val="6"/>
          <w:kern w:val="48"/>
          <w:sz w:val="28"/>
          <w:szCs w:val="28"/>
        </w:rPr>
        <w:t>联系人：杨玲</w:t>
      </w:r>
    </w:p>
    <w:p w14:paraId="142D9A9B">
      <w:pPr>
        <w:spacing w:line="520" w:lineRule="exact"/>
        <w:ind w:left="-27" w:leftChars="-13" w:firstLine="1168" w:firstLineChars="400"/>
        <w:rPr>
          <w:rFonts w:ascii="宋体" w:hAnsi="宋体" w:eastAsia="宋体"/>
          <w:sz w:val="28"/>
          <w:szCs w:val="28"/>
        </w:rPr>
      </w:pPr>
      <w:r>
        <w:rPr>
          <w:rFonts w:hint="eastAsia" w:ascii="宋体" w:hAnsi="宋体" w:eastAsia="宋体"/>
          <w:spacing w:val="6"/>
          <w:kern w:val="48"/>
          <w:sz w:val="28"/>
          <w:szCs w:val="28"/>
        </w:rPr>
        <w:t>联系电话：028-</w:t>
      </w:r>
      <w:r>
        <w:rPr>
          <w:rFonts w:ascii="宋体" w:hAnsi="宋体" w:eastAsia="宋体"/>
          <w:spacing w:val="6"/>
          <w:kern w:val="48"/>
          <w:sz w:val="28"/>
          <w:szCs w:val="28"/>
        </w:rPr>
        <w:t>87735311</w:t>
      </w:r>
    </w:p>
    <w:p w14:paraId="68CF9CDE">
      <w:pPr>
        <w:pStyle w:val="5"/>
        <w:spacing w:line="240" w:lineRule="auto"/>
        <w:ind w:firstLine="544" w:firstLineChars="200"/>
        <w:rPr>
          <w:rFonts w:hint="eastAsia" w:ascii="宋体" w:hAnsi="宋体" w:eastAsia="宋体"/>
          <w:color w:val="auto"/>
          <w:spacing w:val="-8"/>
          <w:sz w:val="28"/>
          <w:szCs w:val="28"/>
          <w:lang w:val="en-US" w:eastAsia="zh-CN"/>
        </w:rPr>
      </w:pPr>
      <w:r>
        <w:rPr>
          <w:rFonts w:hint="eastAsia" w:ascii="宋体" w:hAnsi="宋体" w:eastAsia="宋体"/>
          <w:b/>
          <w:sz w:val="28"/>
          <w:szCs w:val="28"/>
        </w:rPr>
        <w:t>评审原则：</w:t>
      </w:r>
      <w:r>
        <w:rPr>
          <w:rFonts w:hint="eastAsia" w:asciiTheme="minorEastAsia" w:hAnsiTheme="minorEastAsia" w:eastAsiaTheme="minorEastAsia"/>
          <w:color w:val="auto"/>
          <w:spacing w:val="-8"/>
          <w:sz w:val="28"/>
          <w:szCs w:val="28"/>
        </w:rPr>
        <w:t>本项目采取</w:t>
      </w:r>
      <w:r>
        <w:rPr>
          <w:rFonts w:hint="eastAsia" w:asciiTheme="minorEastAsia" w:hAnsiTheme="minorEastAsia"/>
          <w:color w:val="auto"/>
          <w:sz w:val="28"/>
          <w:szCs w:val="28"/>
          <w:u w:val="single"/>
        </w:rPr>
        <w:t>综合评分法</w:t>
      </w:r>
      <w:r>
        <w:rPr>
          <w:rFonts w:hint="eastAsia" w:asciiTheme="minorEastAsia" w:hAnsiTheme="minorEastAsia" w:eastAsiaTheme="minorEastAsia"/>
          <w:color w:val="auto"/>
          <w:spacing w:val="-8"/>
          <w:sz w:val="28"/>
          <w:szCs w:val="28"/>
        </w:rPr>
        <w:t>确定成交供应商。具体评分细则详见附件</w:t>
      </w:r>
      <w:r>
        <w:rPr>
          <w:rFonts w:hint="eastAsia" w:asciiTheme="minorEastAsia" w:hAnsiTheme="minorEastAsia" w:eastAsiaTheme="minorEastAsia"/>
          <w:color w:val="auto"/>
          <w:spacing w:val="-8"/>
          <w:sz w:val="28"/>
          <w:szCs w:val="28"/>
          <w:lang w:val="en-US" w:eastAsia="zh-CN"/>
        </w:rPr>
        <w:t>1</w:t>
      </w:r>
      <w:r>
        <w:rPr>
          <w:rFonts w:hint="eastAsia" w:ascii="宋体" w:hAnsi="宋体" w:eastAsia="宋体"/>
          <w:color w:val="auto"/>
          <w:spacing w:val="-8"/>
          <w:sz w:val="28"/>
          <w:szCs w:val="28"/>
        </w:rPr>
        <w:t>。</w:t>
      </w:r>
    </w:p>
    <w:p w14:paraId="1A34A232">
      <w:pPr>
        <w:pStyle w:val="5"/>
        <w:spacing w:line="240" w:lineRule="auto"/>
        <w:ind w:firstLine="563" w:firstLineChars="207"/>
        <w:rPr>
          <w:rFonts w:ascii="宋体" w:hAnsi="宋体" w:eastAsia="宋体"/>
          <w:b/>
          <w:sz w:val="28"/>
          <w:szCs w:val="28"/>
        </w:rPr>
      </w:pPr>
      <w:r>
        <w:rPr>
          <w:rFonts w:hint="eastAsia" w:ascii="宋体" w:hAnsi="宋体" w:eastAsia="宋体"/>
          <w:b/>
          <w:sz w:val="28"/>
          <w:szCs w:val="28"/>
        </w:rPr>
        <w:t>八、监督电话：</w:t>
      </w:r>
    </w:p>
    <w:p w14:paraId="49B26E8D">
      <w:pPr>
        <w:pStyle w:val="5"/>
        <w:spacing w:line="240" w:lineRule="auto"/>
        <w:ind w:firstLine="546" w:firstLineChars="207"/>
        <w:rPr>
          <w:rFonts w:ascii="宋体" w:hAnsi="宋体" w:eastAsia="宋体"/>
          <w:spacing w:val="-8"/>
          <w:sz w:val="28"/>
          <w:szCs w:val="28"/>
        </w:rPr>
      </w:pPr>
      <w:r>
        <w:rPr>
          <w:rFonts w:hint="eastAsia" w:ascii="宋体" w:hAnsi="宋体" w:eastAsia="宋体"/>
          <w:spacing w:val="-8"/>
          <w:sz w:val="28"/>
          <w:szCs w:val="28"/>
        </w:rPr>
        <w:t>学校党政办公室，电话028-87768310</w:t>
      </w:r>
    </w:p>
    <w:p w14:paraId="54A7D111">
      <w:pPr>
        <w:ind w:firstLine="560" w:firstLineChars="200"/>
        <w:rPr>
          <w:rFonts w:ascii="宋体" w:hAnsi="宋体" w:eastAsia="宋体"/>
          <w:b/>
          <w:sz w:val="28"/>
          <w:szCs w:val="28"/>
        </w:rPr>
      </w:pPr>
      <w:r>
        <w:rPr>
          <w:rFonts w:ascii="宋体" w:hAnsi="宋体" w:eastAsia="宋体"/>
          <w:b/>
          <w:sz w:val="28"/>
          <w:szCs w:val="28"/>
        </w:rPr>
        <w:t>九、合同签订、</w:t>
      </w:r>
      <w:r>
        <w:rPr>
          <w:rFonts w:hint="eastAsia" w:ascii="宋体" w:hAnsi="宋体" w:eastAsia="宋体"/>
          <w:b/>
          <w:sz w:val="28"/>
          <w:szCs w:val="28"/>
        </w:rPr>
        <w:t>验收及付款方式：</w:t>
      </w:r>
    </w:p>
    <w:p w14:paraId="22D50A4A">
      <w:pPr>
        <w:ind w:firstLine="560" w:firstLineChars="200"/>
        <w:rPr>
          <w:rFonts w:hint="eastAsia" w:ascii="宋体" w:hAnsi="宋体" w:eastAsia="宋体"/>
          <w:sz w:val="28"/>
          <w:szCs w:val="28"/>
          <w:lang w:eastAsia="zh-CN"/>
        </w:rPr>
      </w:pPr>
      <w:r>
        <w:rPr>
          <w:rFonts w:hint="eastAsia" w:ascii="宋体" w:hAnsi="宋体" w:eastAsia="宋体"/>
          <w:sz w:val="28"/>
          <w:szCs w:val="28"/>
          <w:lang w:eastAsia="zh-CN"/>
        </w:rPr>
        <w:t>1. 比选结果将于当日进行公示，公示期届满后，若无任何异议，双方将正式签署合同。</w:t>
      </w:r>
    </w:p>
    <w:p w14:paraId="506FAC70">
      <w:pPr>
        <w:ind w:firstLine="560" w:firstLineChars="200"/>
        <w:rPr>
          <w:rFonts w:hint="eastAsia" w:ascii="宋体" w:hAnsi="宋体" w:eastAsia="宋体" w:cs="Times New Roman"/>
          <w:sz w:val="28"/>
          <w:szCs w:val="28"/>
          <w:lang w:val="en-US" w:eastAsia="zh-CN"/>
        </w:rPr>
      </w:pPr>
      <w:r>
        <w:rPr>
          <w:rFonts w:hint="eastAsia" w:ascii="宋体" w:hAnsi="宋体" w:eastAsia="宋体"/>
          <w:sz w:val="28"/>
          <w:szCs w:val="28"/>
          <w:lang w:eastAsia="zh-CN"/>
        </w:rPr>
        <w:t>2</w:t>
      </w:r>
      <w:r>
        <w:rPr>
          <w:rFonts w:hint="eastAsia" w:asciiTheme="minorEastAsia" w:hAnsiTheme="minorEastAsia" w:cstheme="minorEastAsia"/>
          <w:bCs/>
          <w:color w:val="000000" w:themeColor="text1"/>
          <w:sz w:val="28"/>
          <w:szCs w:val="28"/>
          <w:lang w:eastAsia="zh-CN"/>
          <w14:textFill>
            <w14:solidFill>
              <w14:schemeClr w14:val="tx1"/>
            </w14:solidFill>
          </w14:textFill>
        </w:rPr>
        <w:t>. 交货期限及地点须以合同签订的内容为准。</w:t>
      </w:r>
    </w:p>
    <w:p w14:paraId="527614CE">
      <w:pPr>
        <w:ind w:firstLine="560" w:firstLineChars="200"/>
        <w:rPr>
          <w:rFonts w:hint="eastAsia" w:asciiTheme="minorEastAsia" w:hAnsiTheme="minorEastAsia" w:cstheme="minorEastAsia"/>
          <w:bCs/>
          <w:color w:val="000000" w:themeColor="text1"/>
          <w:sz w:val="28"/>
          <w:szCs w:val="28"/>
          <w:lang w:eastAsia="zh-CN"/>
          <w14:textFill>
            <w14:solidFill>
              <w14:schemeClr w14:val="tx1"/>
            </w14:solidFill>
          </w14:textFill>
        </w:rPr>
      </w:pPr>
      <w:r>
        <w:rPr>
          <w:rFonts w:hint="eastAsia" w:ascii="宋体" w:hAnsi="宋体" w:eastAsia="宋体" w:cs="Times New Roman"/>
          <w:sz w:val="28"/>
          <w:szCs w:val="28"/>
          <w:lang w:val="en-US" w:eastAsia="zh-CN"/>
        </w:rPr>
        <w:t>3</w:t>
      </w:r>
      <w:r>
        <w:rPr>
          <w:rFonts w:hint="eastAsia" w:asciiTheme="minorEastAsia" w:hAnsiTheme="minorEastAsia" w:cstheme="minorEastAsia"/>
          <w:bCs/>
          <w:color w:val="000000" w:themeColor="text1"/>
          <w:sz w:val="28"/>
          <w:szCs w:val="28"/>
          <w:lang w:val="en-US" w:eastAsia="zh-CN"/>
          <w14:textFill>
            <w14:solidFill>
              <w14:schemeClr w14:val="tx1"/>
            </w14:solidFill>
          </w14:textFill>
        </w:rPr>
        <w:t>. 乙方应对所提供的服务及货物进行全面自查和整理，并列出详细清单，该清单将作为甲方验收和使用的技术条件依据，须随验收资料一同提交给甲方。</w:t>
      </w:r>
    </w:p>
    <w:p w14:paraId="6476A36C">
      <w:pPr>
        <w:ind w:firstLine="560" w:firstLineChars="200"/>
        <w:rPr>
          <w:rFonts w:hint="eastAsia" w:asciiTheme="minorEastAsia" w:hAnsiTheme="minorEastAsia" w:cstheme="minorEastAsia"/>
          <w:bCs/>
          <w:color w:val="000000" w:themeColor="text1"/>
          <w:sz w:val="28"/>
          <w:szCs w:val="28"/>
          <w:lang w:eastAsia="zh-CN"/>
          <w14:textFill>
            <w14:solidFill>
              <w14:schemeClr w14:val="tx1"/>
            </w14:solidFill>
          </w14:textFill>
        </w:rPr>
      </w:pPr>
      <w:r>
        <w:rPr>
          <w:rFonts w:hint="eastAsia" w:asciiTheme="minorEastAsia" w:hAnsiTheme="minorEastAsia" w:cstheme="minorEastAsia"/>
          <w:bCs/>
          <w:color w:val="000000" w:themeColor="text1"/>
          <w:sz w:val="28"/>
          <w:szCs w:val="28"/>
          <w:lang w:val="en-US" w:eastAsia="zh-CN"/>
          <w14:textFill>
            <w14:solidFill>
              <w14:schemeClr w14:val="tx1"/>
            </w14:solidFill>
          </w14:textFill>
        </w:rPr>
        <w:t>4. 乙方提供的服务及货物须涵盖本合同规定的所有货物及服务内容。</w:t>
      </w:r>
    </w:p>
    <w:p w14:paraId="4B8584AB">
      <w:pPr>
        <w:ind w:firstLine="560" w:firstLineChars="200"/>
        <w:rPr>
          <w:rFonts w:hint="eastAsia" w:asciiTheme="minorEastAsia" w:hAnsiTheme="minorEastAsia" w:cstheme="minorEastAsia"/>
          <w:bCs/>
          <w:color w:val="000000" w:themeColor="text1"/>
          <w:sz w:val="28"/>
          <w:szCs w:val="28"/>
          <w:lang w:eastAsia="zh-CN"/>
          <w14:textFill>
            <w14:solidFill>
              <w14:schemeClr w14:val="tx1"/>
            </w14:solidFill>
          </w14:textFill>
        </w:rPr>
      </w:pPr>
      <w:r>
        <w:rPr>
          <w:rFonts w:hint="eastAsia" w:asciiTheme="minorEastAsia" w:hAnsiTheme="minorEastAsia" w:cstheme="minorEastAsia"/>
          <w:bCs/>
          <w:color w:val="000000" w:themeColor="text1"/>
          <w:sz w:val="28"/>
          <w:szCs w:val="28"/>
          <w:lang w:val="en-US" w:eastAsia="zh-CN"/>
          <w14:textFill>
            <w14:solidFill>
              <w14:schemeClr w14:val="tx1"/>
            </w14:solidFill>
          </w14:textFill>
        </w:rPr>
        <w:t>5. 验收合格后，由双方共同签署《验收报告》。</w:t>
      </w:r>
    </w:p>
    <w:p w14:paraId="566F94CE">
      <w:pPr>
        <w:ind w:firstLine="560" w:firstLineChars="200"/>
        <w:rPr>
          <w:rFonts w:hint="eastAsia" w:eastAsia="宋体" w:asciiTheme="minorEastAsia" w:hAnsiTheme="minorEastAsia" w:cstheme="minorEastAsia"/>
          <w:bCs/>
          <w:color w:val="000000" w:themeColor="text1"/>
          <w:sz w:val="28"/>
          <w:szCs w:val="28"/>
          <w:lang w:val="en-US" w:eastAsia="zh-CN"/>
          <w14:textFill>
            <w14:solidFill>
              <w14:schemeClr w14:val="tx1"/>
            </w14:solidFill>
          </w14:textFill>
        </w:rPr>
      </w:pPr>
      <w:r>
        <w:rPr>
          <w:rFonts w:hint="eastAsia" w:asciiTheme="minorEastAsia" w:hAnsiTheme="minorEastAsia" w:cstheme="minorEastAsia"/>
          <w:bCs/>
          <w:color w:val="000000" w:themeColor="text1"/>
          <w:sz w:val="28"/>
          <w:szCs w:val="28"/>
          <w:lang w:val="en-US" w:eastAsia="zh-CN"/>
          <w14:textFill>
            <w14:solidFill>
              <w14:schemeClr w14:val="tx1"/>
            </w14:solidFill>
          </w14:textFill>
        </w:rPr>
        <w:t>6. 在产品服务期内，若使用过程中出现质量问题，中标供应商须在接到通知后48小时内完成检修，并承担相关所有费用。</w:t>
      </w:r>
    </w:p>
    <w:p w14:paraId="7A318FCE">
      <w:pPr>
        <w:ind w:firstLine="560" w:firstLineChars="200"/>
        <w:rPr>
          <w:rFonts w:hint="eastAsia"/>
          <w:color w:val="auto"/>
          <w:lang w:val="en-US" w:eastAsia="zh-CN"/>
        </w:rPr>
      </w:pPr>
      <w:r>
        <w:rPr>
          <w:rFonts w:hint="eastAsia" w:ascii="宋体" w:hAnsi="宋体" w:cs="宋体"/>
          <w:sz w:val="28"/>
          <w:szCs w:val="28"/>
          <w:lang w:val="en-US" w:eastAsia="zh-CN"/>
        </w:rPr>
        <w:t>7. 付款方式：项目完成且通过验收合格后，一次性支付100%</w:t>
      </w:r>
      <w:r>
        <w:rPr>
          <w:rFonts w:hint="eastAsia" w:ascii="宋体" w:hAnsi="宋体" w:eastAsia="宋体" w:cs="宋体"/>
          <w:sz w:val="28"/>
          <w:szCs w:val="28"/>
          <w:lang w:val="en-US" w:eastAsia="zh-CN"/>
        </w:rPr>
        <w:t>款项</w:t>
      </w:r>
      <w:r>
        <w:rPr>
          <w:rFonts w:hint="eastAsia" w:ascii="宋体" w:hAnsi="宋体" w:cs="宋体"/>
          <w:sz w:val="28"/>
          <w:szCs w:val="28"/>
          <w:lang w:val="en-US" w:eastAsia="zh-CN"/>
        </w:rPr>
        <w:t>。</w:t>
      </w:r>
    </w:p>
    <w:p w14:paraId="5035E99D">
      <w:pPr>
        <w:ind w:firstLine="560" w:firstLineChars="200"/>
        <w:rPr>
          <w:rFonts w:hint="eastAsia" w:ascii="宋体" w:hAnsi="宋体" w:eastAsia="宋体"/>
          <w:sz w:val="28"/>
          <w:szCs w:val="28"/>
          <w:lang w:eastAsia="zh-CN"/>
        </w:rPr>
      </w:pPr>
      <w:r>
        <w:rPr>
          <w:rFonts w:hint="eastAsia" w:ascii="宋体" w:hAnsi="宋体"/>
          <w:sz w:val="28"/>
          <w:szCs w:val="28"/>
          <w:lang w:val="en-US" w:eastAsia="zh-CN"/>
        </w:rPr>
        <w:t>8</w:t>
      </w:r>
      <w:r>
        <w:rPr>
          <w:rFonts w:hint="eastAsia" w:ascii="宋体" w:hAnsi="宋体" w:eastAsia="宋体"/>
          <w:sz w:val="28"/>
          <w:szCs w:val="28"/>
          <w:lang w:val="en-US" w:eastAsia="zh-CN"/>
        </w:rPr>
        <w:t>. 中标供应商须严格按合同要求，在约定时间内完成项目任务。我校将组织相关人员进行项目实施进程及内容质量的全面验收。</w:t>
      </w:r>
    </w:p>
    <w:p w14:paraId="779816ED">
      <w:pPr>
        <w:pStyle w:val="5"/>
        <w:spacing w:line="480" w:lineRule="exact"/>
        <w:ind w:left="584" w:firstLine="584"/>
        <w:rPr>
          <w:rFonts w:ascii="宋体" w:hAnsi="宋体" w:eastAsia="宋体"/>
          <w:spacing w:val="6"/>
          <w:kern w:val="48"/>
          <w:sz w:val="28"/>
          <w:szCs w:val="28"/>
        </w:rPr>
      </w:pPr>
    </w:p>
    <w:p w14:paraId="5DE8DF16">
      <w:pPr>
        <w:pStyle w:val="6"/>
        <w:wordWrap w:val="0"/>
        <w:spacing w:line="480" w:lineRule="exact"/>
        <w:ind w:left="584" w:right="132" w:firstLine="584"/>
        <w:jc w:val="right"/>
        <w:rPr>
          <w:rFonts w:ascii="宋体" w:hAnsi="宋体" w:eastAsia="宋体"/>
          <w:spacing w:val="6"/>
          <w:kern w:val="48"/>
          <w:sz w:val="28"/>
          <w:szCs w:val="28"/>
        </w:rPr>
      </w:pPr>
      <w:r>
        <w:rPr>
          <w:rFonts w:hint="eastAsia" w:ascii="宋体" w:hAnsi="宋体" w:eastAsia="宋体"/>
          <w:spacing w:val="6"/>
          <w:kern w:val="48"/>
          <w:sz w:val="28"/>
          <w:szCs w:val="28"/>
        </w:rPr>
        <w:t xml:space="preserve"> </w:t>
      </w:r>
      <w:r>
        <w:rPr>
          <w:rFonts w:hint="eastAsia" w:ascii="宋体" w:hAnsi="宋体" w:eastAsia="宋体"/>
          <w:color w:val="000000"/>
          <w:spacing w:val="6"/>
          <w:kern w:val="48"/>
          <w:sz w:val="28"/>
          <w:szCs w:val="28"/>
        </w:rPr>
        <w:t>四川省成都市财</w:t>
      </w:r>
      <w:r>
        <w:rPr>
          <w:rFonts w:hint="eastAsia" w:ascii="宋体" w:hAnsi="宋体" w:eastAsia="宋体"/>
          <w:sz w:val="28"/>
          <w:szCs w:val="28"/>
        </w:rPr>
        <w:t>贸</w:t>
      </w:r>
      <w:r>
        <w:rPr>
          <w:rFonts w:hint="eastAsia" w:ascii="宋体" w:hAnsi="宋体" w:eastAsia="宋体"/>
          <w:color w:val="000000"/>
          <w:spacing w:val="6"/>
          <w:kern w:val="48"/>
          <w:sz w:val="28"/>
          <w:szCs w:val="28"/>
        </w:rPr>
        <w:t>职业高级中学校</w:t>
      </w:r>
    </w:p>
    <w:p w14:paraId="6E38605D">
      <w:pPr>
        <w:pStyle w:val="6"/>
        <w:tabs>
          <w:tab w:val="left" w:pos="8610"/>
        </w:tabs>
        <w:wordWrap w:val="0"/>
        <w:spacing w:line="480" w:lineRule="exact"/>
        <w:ind w:right="406"/>
        <w:jc w:val="left"/>
        <w:rPr>
          <w:rFonts w:hint="eastAsia" w:ascii="宋体" w:hAnsi="宋体" w:eastAsia="宋体"/>
          <w:spacing w:val="6"/>
          <w:kern w:val="48"/>
          <w:sz w:val="28"/>
          <w:szCs w:val="28"/>
        </w:rPr>
        <w:sectPr>
          <w:pgSz w:w="11906" w:h="16838"/>
          <w:pgMar w:top="1381" w:right="1440" w:bottom="1797" w:left="1440" w:header="851" w:footer="992" w:gutter="0"/>
          <w:cols w:space="720" w:num="1"/>
          <w:docGrid w:type="linesAndChars" w:linePitch="312" w:charSpace="0"/>
        </w:sectPr>
      </w:pPr>
      <w:r>
        <w:rPr>
          <w:rFonts w:hint="eastAsia" w:ascii="宋体" w:hAnsi="宋体" w:eastAsia="宋体"/>
          <w:spacing w:val="6"/>
          <w:kern w:val="48"/>
          <w:sz w:val="28"/>
          <w:szCs w:val="28"/>
        </w:rPr>
        <w:t xml:space="preserve">                                </w:t>
      </w:r>
      <w:r>
        <w:rPr>
          <w:rFonts w:ascii="宋体" w:hAnsi="宋体" w:eastAsia="宋体"/>
          <w:spacing w:val="6"/>
          <w:kern w:val="48"/>
          <w:sz w:val="28"/>
          <w:szCs w:val="28"/>
        </w:rPr>
        <w:t>202</w:t>
      </w:r>
      <w:r>
        <w:rPr>
          <w:rFonts w:hint="eastAsia" w:ascii="宋体" w:hAnsi="宋体" w:eastAsia="宋体"/>
          <w:spacing w:val="6"/>
          <w:kern w:val="48"/>
          <w:sz w:val="28"/>
          <w:szCs w:val="28"/>
          <w:lang w:val="en-US" w:eastAsia="zh-CN"/>
        </w:rPr>
        <w:t>5</w:t>
      </w:r>
      <w:r>
        <w:rPr>
          <w:rFonts w:hint="eastAsia" w:ascii="宋体" w:hAnsi="宋体" w:eastAsia="宋体"/>
          <w:spacing w:val="6"/>
          <w:kern w:val="48"/>
          <w:sz w:val="28"/>
          <w:szCs w:val="28"/>
        </w:rPr>
        <w:t>年</w:t>
      </w:r>
      <w:r>
        <w:rPr>
          <w:rFonts w:hint="eastAsia" w:hAnsi="宋体"/>
          <w:spacing w:val="6"/>
          <w:kern w:val="48"/>
          <w:sz w:val="28"/>
          <w:szCs w:val="28"/>
          <w:lang w:val="en-US" w:eastAsia="zh-CN"/>
        </w:rPr>
        <w:t>9</w:t>
      </w:r>
      <w:r>
        <w:rPr>
          <w:rFonts w:hint="eastAsia" w:ascii="宋体" w:hAnsi="宋体" w:eastAsia="宋体"/>
          <w:spacing w:val="6"/>
          <w:kern w:val="48"/>
          <w:sz w:val="28"/>
          <w:szCs w:val="28"/>
        </w:rPr>
        <w:t>月</w:t>
      </w:r>
      <w:r>
        <w:rPr>
          <w:rFonts w:hint="eastAsia" w:hAnsi="宋体"/>
          <w:spacing w:val="6"/>
          <w:kern w:val="48"/>
          <w:sz w:val="28"/>
          <w:szCs w:val="28"/>
          <w:lang w:val="en-US" w:eastAsia="zh-CN"/>
        </w:rPr>
        <w:t>22</w:t>
      </w:r>
      <w:bookmarkStart w:id="0" w:name="_GoBack"/>
      <w:bookmarkEnd w:id="0"/>
      <w:r>
        <w:rPr>
          <w:rFonts w:hint="eastAsia" w:ascii="宋体" w:hAnsi="宋体" w:eastAsia="宋体"/>
          <w:spacing w:val="6"/>
          <w:kern w:val="48"/>
          <w:sz w:val="28"/>
          <w:szCs w:val="28"/>
        </w:rPr>
        <w:t>日</w:t>
      </w:r>
    </w:p>
    <w:p w14:paraId="1DFCE156">
      <w:pPr>
        <w:pStyle w:val="6"/>
        <w:tabs>
          <w:tab w:val="left" w:pos="8610"/>
        </w:tabs>
        <w:wordWrap w:val="0"/>
        <w:spacing w:line="480" w:lineRule="exact"/>
        <w:ind w:right="406"/>
        <w:jc w:val="left"/>
        <w:rPr>
          <w:rFonts w:hint="eastAsia" w:hAnsi="宋体"/>
          <w:b/>
          <w:bCs/>
          <w:spacing w:val="6"/>
          <w:kern w:val="48"/>
          <w:sz w:val="28"/>
          <w:szCs w:val="28"/>
          <w:lang w:val="en-US" w:eastAsia="zh-CN"/>
        </w:rPr>
      </w:pPr>
      <w:r>
        <w:rPr>
          <w:rFonts w:hint="eastAsia" w:hAnsi="宋体"/>
          <w:b/>
          <w:bCs/>
          <w:spacing w:val="6"/>
          <w:kern w:val="48"/>
          <w:sz w:val="28"/>
          <w:szCs w:val="28"/>
          <w:lang w:val="en-US" w:eastAsia="zh-CN"/>
        </w:rPr>
        <w:t>附件1：</w:t>
      </w:r>
    </w:p>
    <w:p w14:paraId="5715995E">
      <w:pPr>
        <w:pStyle w:val="6"/>
        <w:wordWrap w:val="0"/>
        <w:spacing w:line="480" w:lineRule="exact"/>
        <w:ind w:right="406" w:firstLine="880" w:firstLineChars="200"/>
        <w:jc w:val="center"/>
        <w:rPr>
          <w:rFonts w:hint="eastAsia" w:ascii="宋体" w:hAnsi="宋体" w:eastAsia="宋体"/>
          <w:b/>
          <w:sz w:val="44"/>
          <w:szCs w:val="44"/>
        </w:rPr>
      </w:pPr>
      <w:r>
        <w:rPr>
          <w:rFonts w:hint="eastAsia" w:ascii="宋体" w:hAnsi="宋体" w:eastAsia="宋体"/>
          <w:b/>
          <w:sz w:val="44"/>
          <w:szCs w:val="44"/>
        </w:rPr>
        <w:t>评审办法</w:t>
      </w:r>
    </w:p>
    <w:tbl>
      <w:tblPr>
        <w:tblStyle w:val="11"/>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501"/>
        <w:gridCol w:w="834"/>
        <w:gridCol w:w="5564"/>
        <w:gridCol w:w="662"/>
      </w:tblGrid>
      <w:tr w14:paraId="74C0E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290CC77">
            <w:pPr>
              <w:spacing w:line="400" w:lineRule="exact"/>
              <w:ind w:firstLine="28"/>
              <w:jc w:val="center"/>
              <w:rPr>
                <w:rFonts w:hint="eastAsia" w:ascii="宋体" w:hAnsi="宋体" w:eastAsia="宋体" w:cs="宋体"/>
                <w:b/>
                <w:bCs/>
                <w:sz w:val="24"/>
                <w:szCs w:val="24"/>
              </w:rPr>
            </w:pPr>
            <w:r>
              <w:rPr>
                <w:rFonts w:hint="eastAsia" w:ascii="宋体" w:hAnsi="宋体" w:eastAsia="宋体" w:cs="宋体"/>
                <w:b/>
                <w:bCs/>
                <w:sz w:val="24"/>
                <w:szCs w:val="24"/>
              </w:rPr>
              <w:t>序号</w:t>
            </w:r>
          </w:p>
        </w:tc>
        <w:tc>
          <w:tcPr>
            <w:tcW w:w="1501" w:type="dxa"/>
            <w:vAlign w:val="center"/>
          </w:tcPr>
          <w:p w14:paraId="5800BDCE">
            <w:pPr>
              <w:spacing w:line="400" w:lineRule="exact"/>
              <w:ind w:firstLine="28"/>
              <w:jc w:val="center"/>
              <w:rPr>
                <w:rFonts w:hint="eastAsia" w:ascii="宋体" w:hAnsi="宋体" w:eastAsia="宋体" w:cs="宋体"/>
                <w:b/>
                <w:bCs/>
                <w:sz w:val="24"/>
                <w:szCs w:val="24"/>
              </w:rPr>
            </w:pPr>
            <w:r>
              <w:rPr>
                <w:rFonts w:hint="eastAsia" w:ascii="宋体" w:hAnsi="宋体" w:eastAsia="宋体" w:cs="宋体"/>
                <w:b/>
                <w:bCs/>
                <w:sz w:val="24"/>
                <w:szCs w:val="24"/>
              </w:rPr>
              <w:t>评分因素</w:t>
            </w:r>
          </w:p>
          <w:p w14:paraId="2F7E7A1A">
            <w:pPr>
              <w:spacing w:line="400" w:lineRule="exact"/>
              <w:ind w:firstLine="28"/>
              <w:jc w:val="center"/>
              <w:rPr>
                <w:rFonts w:hint="eastAsia" w:ascii="宋体" w:hAnsi="宋体" w:eastAsia="宋体" w:cs="宋体"/>
                <w:b/>
                <w:bCs/>
                <w:sz w:val="24"/>
                <w:szCs w:val="24"/>
              </w:rPr>
            </w:pPr>
            <w:r>
              <w:rPr>
                <w:rFonts w:hint="eastAsia" w:ascii="宋体" w:hAnsi="宋体" w:eastAsia="宋体" w:cs="宋体"/>
                <w:b/>
                <w:bCs/>
                <w:sz w:val="24"/>
                <w:szCs w:val="24"/>
              </w:rPr>
              <w:t>及权重</w:t>
            </w:r>
          </w:p>
        </w:tc>
        <w:tc>
          <w:tcPr>
            <w:tcW w:w="834" w:type="dxa"/>
            <w:vAlign w:val="center"/>
          </w:tcPr>
          <w:p w14:paraId="221F115D">
            <w:pPr>
              <w:spacing w:line="400" w:lineRule="exact"/>
              <w:ind w:firstLine="28"/>
              <w:jc w:val="center"/>
              <w:rPr>
                <w:rFonts w:hint="eastAsia" w:ascii="宋体" w:hAnsi="宋体" w:eastAsia="宋体" w:cs="宋体"/>
                <w:b/>
                <w:bCs/>
                <w:sz w:val="24"/>
                <w:szCs w:val="24"/>
              </w:rPr>
            </w:pPr>
            <w:r>
              <w:rPr>
                <w:rFonts w:hint="eastAsia" w:ascii="宋体" w:hAnsi="宋体" w:eastAsia="宋体" w:cs="宋体"/>
                <w:b/>
                <w:bCs/>
                <w:sz w:val="24"/>
                <w:szCs w:val="24"/>
              </w:rPr>
              <w:t>分值</w:t>
            </w:r>
          </w:p>
        </w:tc>
        <w:tc>
          <w:tcPr>
            <w:tcW w:w="5564" w:type="dxa"/>
            <w:vAlign w:val="center"/>
          </w:tcPr>
          <w:p w14:paraId="1CE9CF11">
            <w:pPr>
              <w:spacing w:line="400" w:lineRule="exact"/>
              <w:ind w:firstLine="28"/>
              <w:jc w:val="center"/>
              <w:rPr>
                <w:rFonts w:hint="eastAsia" w:ascii="宋体" w:hAnsi="宋体" w:eastAsia="宋体" w:cs="宋体"/>
                <w:b/>
                <w:bCs/>
                <w:sz w:val="24"/>
                <w:szCs w:val="24"/>
              </w:rPr>
            </w:pPr>
            <w:r>
              <w:rPr>
                <w:rFonts w:hint="eastAsia" w:ascii="宋体" w:hAnsi="宋体" w:eastAsia="宋体" w:cs="宋体"/>
                <w:b/>
                <w:bCs/>
                <w:sz w:val="24"/>
                <w:szCs w:val="24"/>
              </w:rPr>
              <w:t>评分标准</w:t>
            </w:r>
          </w:p>
        </w:tc>
        <w:tc>
          <w:tcPr>
            <w:tcW w:w="662" w:type="dxa"/>
            <w:vAlign w:val="center"/>
          </w:tcPr>
          <w:p w14:paraId="50B96E15">
            <w:pPr>
              <w:spacing w:line="400" w:lineRule="exact"/>
              <w:jc w:val="center"/>
              <w:rPr>
                <w:rFonts w:hint="eastAsia" w:ascii="宋体" w:hAnsi="宋体" w:eastAsia="宋体" w:cs="宋体"/>
                <w:b/>
                <w:bCs/>
                <w:sz w:val="24"/>
                <w:szCs w:val="24"/>
              </w:rPr>
            </w:pPr>
            <w:r>
              <w:rPr>
                <w:rFonts w:hint="eastAsia" w:ascii="宋体" w:hAnsi="宋体" w:eastAsia="宋体" w:cs="宋体"/>
                <w:b/>
                <w:bCs/>
                <w:sz w:val="24"/>
                <w:szCs w:val="24"/>
              </w:rPr>
              <w:t>说明</w:t>
            </w:r>
          </w:p>
        </w:tc>
      </w:tr>
      <w:tr w14:paraId="72550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7E6A1AB">
            <w:pPr>
              <w:spacing w:line="400" w:lineRule="exact"/>
              <w:ind w:firstLine="28"/>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p>
        </w:tc>
        <w:tc>
          <w:tcPr>
            <w:tcW w:w="1501" w:type="dxa"/>
            <w:vAlign w:val="center"/>
          </w:tcPr>
          <w:p w14:paraId="55D4D47E">
            <w:pPr>
              <w:spacing w:line="400" w:lineRule="exact"/>
              <w:ind w:firstLine="28"/>
              <w:jc w:val="center"/>
              <w:rPr>
                <w:rFonts w:hint="eastAsia" w:ascii="宋体" w:hAnsi="宋体" w:eastAsia="宋体" w:cs="宋体"/>
                <w:sz w:val="24"/>
                <w:szCs w:val="24"/>
              </w:rPr>
            </w:pPr>
            <w:r>
              <w:rPr>
                <w:rFonts w:hint="eastAsia" w:ascii="宋体" w:hAnsi="宋体" w:eastAsia="宋体" w:cs="宋体"/>
                <w:sz w:val="24"/>
                <w:szCs w:val="24"/>
              </w:rPr>
              <w:t>报价</w:t>
            </w:r>
            <w:r>
              <w:rPr>
                <w:rFonts w:hint="eastAsia" w:ascii="宋体" w:hAnsi="宋体" w:cs="宋体"/>
                <w:sz w:val="24"/>
                <w:szCs w:val="24"/>
                <w:lang w:val="en-US" w:eastAsia="zh-CN"/>
              </w:rPr>
              <w:t>评分</w:t>
            </w:r>
            <w:r>
              <w:rPr>
                <w:rFonts w:hint="eastAsia" w:ascii="宋体" w:hAnsi="宋体" w:eastAsia="宋体" w:cs="宋体"/>
                <w:sz w:val="24"/>
                <w:szCs w:val="24"/>
              </w:rPr>
              <w:t xml:space="preserve"> 30%</w:t>
            </w:r>
          </w:p>
        </w:tc>
        <w:tc>
          <w:tcPr>
            <w:tcW w:w="834" w:type="dxa"/>
            <w:vAlign w:val="center"/>
          </w:tcPr>
          <w:p w14:paraId="60E8C887">
            <w:pPr>
              <w:spacing w:line="400" w:lineRule="exact"/>
              <w:ind w:firstLine="28"/>
              <w:jc w:val="center"/>
              <w:rPr>
                <w:rFonts w:hint="eastAsia" w:ascii="宋体" w:hAnsi="宋体" w:eastAsia="宋体" w:cs="宋体"/>
                <w:sz w:val="24"/>
                <w:szCs w:val="24"/>
              </w:rPr>
            </w:pPr>
            <w:r>
              <w:rPr>
                <w:rFonts w:hint="eastAsia" w:ascii="宋体" w:hAnsi="宋体" w:eastAsia="宋体" w:cs="宋体"/>
                <w:sz w:val="24"/>
                <w:szCs w:val="24"/>
              </w:rPr>
              <w:t>30分</w:t>
            </w:r>
          </w:p>
        </w:tc>
        <w:tc>
          <w:tcPr>
            <w:tcW w:w="5564" w:type="dxa"/>
            <w:vAlign w:val="center"/>
          </w:tcPr>
          <w:p w14:paraId="731AD05B">
            <w:pPr>
              <w:spacing w:line="320" w:lineRule="exact"/>
              <w:ind w:firstLine="28"/>
              <w:jc w:val="left"/>
              <w:rPr>
                <w:rFonts w:hint="eastAsia" w:ascii="宋体" w:hAnsi="宋体" w:eastAsia="宋体" w:cs="宋体"/>
                <w:sz w:val="24"/>
                <w:szCs w:val="24"/>
              </w:rPr>
            </w:pPr>
            <w:r>
              <w:rPr>
                <w:rFonts w:hint="eastAsia" w:ascii="宋体" w:hAnsi="宋体" w:eastAsia="宋体" w:cs="宋体"/>
                <w:sz w:val="24"/>
                <w:szCs w:val="24"/>
              </w:rPr>
              <w:t>1、以本次有效的最低投标报价为基准价，投标报价得分=(基准价／投标报价)*30。</w:t>
            </w:r>
          </w:p>
          <w:p w14:paraId="0BE82123">
            <w:pPr>
              <w:rPr>
                <w:rFonts w:hint="eastAsia" w:ascii="宋体" w:hAnsi="宋体" w:eastAsia="宋体" w:cs="宋体"/>
                <w:sz w:val="24"/>
                <w:szCs w:val="24"/>
              </w:rPr>
            </w:pPr>
          </w:p>
        </w:tc>
        <w:tc>
          <w:tcPr>
            <w:tcW w:w="662" w:type="dxa"/>
            <w:vAlign w:val="center"/>
          </w:tcPr>
          <w:p w14:paraId="634BE9CB">
            <w:pPr>
              <w:spacing w:line="400" w:lineRule="exact"/>
              <w:ind w:firstLine="28"/>
              <w:jc w:val="center"/>
              <w:rPr>
                <w:rFonts w:hint="eastAsia" w:ascii="宋体" w:hAnsi="宋体" w:eastAsia="宋体" w:cs="宋体"/>
                <w:sz w:val="24"/>
                <w:szCs w:val="24"/>
              </w:rPr>
            </w:pPr>
          </w:p>
        </w:tc>
      </w:tr>
      <w:tr w14:paraId="4084F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DA1C5BB">
            <w:pPr>
              <w:spacing w:line="400" w:lineRule="exact"/>
              <w:ind w:firstLine="28"/>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1501" w:type="dxa"/>
            <w:vAlign w:val="center"/>
          </w:tcPr>
          <w:p w14:paraId="022B64CA">
            <w:pPr>
              <w:spacing w:line="400" w:lineRule="exact"/>
              <w:ind w:firstLine="28"/>
              <w:jc w:val="center"/>
              <w:rPr>
                <w:rFonts w:hint="eastAsia" w:ascii="宋体" w:hAnsi="宋体" w:eastAsia="宋体" w:cs="宋体"/>
                <w:sz w:val="24"/>
                <w:szCs w:val="24"/>
              </w:rPr>
            </w:pPr>
            <w:r>
              <w:rPr>
                <w:rFonts w:hint="eastAsia" w:ascii="宋体" w:hAnsi="宋体" w:eastAsia="宋体" w:cs="宋体"/>
                <w:sz w:val="24"/>
                <w:szCs w:val="24"/>
              </w:rPr>
              <w:t>技术指标60%</w:t>
            </w:r>
          </w:p>
        </w:tc>
        <w:tc>
          <w:tcPr>
            <w:tcW w:w="834" w:type="dxa"/>
            <w:vAlign w:val="center"/>
          </w:tcPr>
          <w:p w14:paraId="55C6424B">
            <w:pPr>
              <w:spacing w:line="400" w:lineRule="exact"/>
              <w:ind w:firstLine="28"/>
              <w:jc w:val="center"/>
              <w:rPr>
                <w:rFonts w:hint="eastAsia" w:ascii="宋体" w:hAnsi="宋体" w:eastAsia="宋体" w:cs="宋体"/>
                <w:sz w:val="24"/>
                <w:szCs w:val="24"/>
              </w:rPr>
            </w:pPr>
            <w:r>
              <w:rPr>
                <w:rFonts w:hint="eastAsia" w:ascii="宋体" w:hAnsi="宋体" w:eastAsia="宋体" w:cs="宋体"/>
                <w:sz w:val="24"/>
                <w:szCs w:val="24"/>
              </w:rPr>
              <w:t>60分</w:t>
            </w:r>
          </w:p>
        </w:tc>
        <w:tc>
          <w:tcPr>
            <w:tcW w:w="5564" w:type="dxa"/>
            <w:vAlign w:val="center"/>
          </w:tcPr>
          <w:p w14:paraId="0B531D27">
            <w:pPr>
              <w:widowControl/>
              <w:rPr>
                <w:rFonts w:hint="eastAsia" w:ascii="宋体" w:hAnsi="宋体" w:eastAsia="宋体" w:cs="宋体"/>
                <w:kern w:val="0"/>
                <w:sz w:val="24"/>
                <w:szCs w:val="24"/>
                <w:lang w:bidi="ar"/>
              </w:rPr>
            </w:pPr>
            <w:r>
              <w:rPr>
                <w:rFonts w:hint="eastAsia" w:ascii="宋体" w:hAnsi="宋体" w:eastAsia="宋体" w:cs="宋体"/>
                <w:kern w:val="0"/>
                <w:sz w:val="24"/>
                <w:szCs w:val="24"/>
                <w:lang w:bidi="ar"/>
              </w:rPr>
              <w:t>完全满足招标文件技术指标要求没有负偏离的得60分。</w:t>
            </w:r>
          </w:p>
          <w:p w14:paraId="3628D8AD">
            <w:pPr>
              <w:widowControl/>
              <w:rPr>
                <w:rFonts w:hint="eastAsia" w:ascii="宋体" w:hAnsi="宋体" w:eastAsia="宋体" w:cs="宋体"/>
                <w:kern w:val="0"/>
                <w:sz w:val="24"/>
                <w:szCs w:val="24"/>
                <w:lang w:bidi="ar"/>
              </w:rPr>
            </w:pPr>
          </w:p>
          <w:p w14:paraId="351EAFE0">
            <w:pPr>
              <w:widowControl/>
              <w:rPr>
                <w:rFonts w:hint="eastAsia" w:ascii="宋体" w:hAnsi="宋体" w:eastAsia="宋体" w:cs="宋体"/>
                <w:kern w:val="0"/>
                <w:sz w:val="24"/>
                <w:szCs w:val="24"/>
                <w:lang w:bidi="ar"/>
              </w:rPr>
            </w:pPr>
            <w:r>
              <w:rPr>
                <w:rFonts w:hint="eastAsia" w:ascii="宋体" w:hAnsi="宋体" w:eastAsia="宋体" w:cs="宋体"/>
                <w:kern w:val="0"/>
                <w:sz w:val="24"/>
                <w:szCs w:val="24"/>
                <w:lang w:bidi="ar"/>
              </w:rPr>
              <w:t>1、带“★”技术要求2项，为本项目的实质性技术要求，不允许负偏离，不满足将按照无效投标处理。</w:t>
            </w:r>
          </w:p>
          <w:p w14:paraId="7A0301A8">
            <w:pPr>
              <w:widowControl/>
              <w:rPr>
                <w:rFonts w:hint="eastAsia" w:ascii="宋体" w:hAnsi="宋体" w:eastAsia="宋体" w:cs="宋体"/>
                <w:kern w:val="0"/>
                <w:sz w:val="24"/>
                <w:szCs w:val="24"/>
                <w:lang w:bidi="ar"/>
              </w:rPr>
            </w:pPr>
          </w:p>
          <w:p w14:paraId="754DFBBD">
            <w:pPr>
              <w:widowControl/>
              <w:rPr>
                <w:rFonts w:hint="eastAsia" w:ascii="宋体" w:hAnsi="宋体" w:eastAsia="宋体" w:cs="宋体"/>
                <w:kern w:val="0"/>
                <w:sz w:val="24"/>
                <w:szCs w:val="24"/>
                <w:lang w:bidi="ar"/>
              </w:rPr>
            </w:pPr>
            <w:r>
              <w:rPr>
                <w:rFonts w:hint="eastAsia" w:ascii="宋体" w:hAnsi="宋体" w:eastAsia="宋体" w:cs="宋体"/>
                <w:kern w:val="0"/>
                <w:sz w:val="24"/>
                <w:szCs w:val="24"/>
                <w:lang w:bidi="ar"/>
              </w:rPr>
              <w:t>2.带“▲”技术要求2项，共计20分。符合要求的每有一项得10分，每有一项缺失或负偏离的扣10分，扣完为止。</w:t>
            </w:r>
          </w:p>
          <w:p w14:paraId="580D24D6">
            <w:pPr>
              <w:widowControl/>
              <w:rPr>
                <w:rFonts w:hint="eastAsia" w:ascii="宋体" w:hAnsi="宋体" w:eastAsia="宋体" w:cs="宋体"/>
                <w:kern w:val="0"/>
                <w:sz w:val="24"/>
                <w:szCs w:val="24"/>
                <w:lang w:bidi="ar"/>
              </w:rPr>
            </w:pPr>
          </w:p>
          <w:p w14:paraId="1421C0DD">
            <w:pPr>
              <w:pStyle w:val="10"/>
              <w:spacing w:line="320" w:lineRule="exact"/>
              <w:ind w:left="0" w:leftChars="0" w:firstLine="0" w:firstLineChars="0"/>
              <w:rPr>
                <w:rFonts w:hint="eastAsia" w:ascii="宋体" w:hAnsi="宋体" w:eastAsia="宋体" w:cs="宋体"/>
                <w:color w:val="C0504D" w:themeColor="accent2"/>
                <w:sz w:val="24"/>
                <w:szCs w:val="24"/>
                <w14:textFill>
                  <w14:solidFill>
                    <w14:schemeClr w14:val="accent2"/>
                  </w14:solidFill>
                </w14:textFill>
              </w:rPr>
            </w:pPr>
            <w:r>
              <w:rPr>
                <w:rFonts w:hint="eastAsia" w:ascii="宋体" w:hAnsi="宋体" w:eastAsia="宋体" w:cs="宋体"/>
                <w:kern w:val="0"/>
                <w:sz w:val="24"/>
                <w:szCs w:val="24"/>
                <w:lang w:bidi="ar"/>
              </w:rPr>
              <w:t>3.其它非“▲”技术要求10条，共计40分。符合要求的每有一项得4分，每有一项缺失或负偏离的扣4分，扣完为止。</w:t>
            </w:r>
          </w:p>
        </w:tc>
        <w:tc>
          <w:tcPr>
            <w:tcW w:w="662" w:type="dxa"/>
            <w:vAlign w:val="center"/>
          </w:tcPr>
          <w:p w14:paraId="6DF08E03">
            <w:pPr>
              <w:spacing w:line="400" w:lineRule="exact"/>
              <w:ind w:firstLine="28"/>
              <w:jc w:val="center"/>
              <w:rPr>
                <w:rFonts w:hint="eastAsia" w:ascii="宋体" w:hAnsi="宋体" w:eastAsia="宋体" w:cs="宋体"/>
                <w:sz w:val="24"/>
                <w:szCs w:val="24"/>
              </w:rPr>
            </w:pPr>
          </w:p>
        </w:tc>
      </w:tr>
      <w:tr w14:paraId="4E801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5"/>
            <w:tcBorders>
              <w:top w:val="single" w:color="auto" w:sz="4" w:space="0"/>
              <w:left w:val="single" w:color="auto" w:sz="4" w:space="0"/>
              <w:bottom w:val="single" w:color="auto" w:sz="4" w:space="0"/>
              <w:right w:val="single" w:color="auto" w:sz="4" w:space="0"/>
            </w:tcBorders>
            <w:vAlign w:val="center"/>
          </w:tcPr>
          <w:p w14:paraId="71F7E7AF">
            <w:pPr>
              <w:spacing w:line="400" w:lineRule="exact"/>
              <w:ind w:firstLine="28"/>
              <w:jc w:val="center"/>
              <w:rPr>
                <w:rFonts w:hint="eastAsia" w:ascii="宋体" w:hAnsi="宋体" w:eastAsia="宋体" w:cs="宋体"/>
                <w:sz w:val="24"/>
                <w:szCs w:val="24"/>
              </w:rPr>
            </w:pPr>
            <w:r>
              <w:rPr>
                <w:rFonts w:hint="eastAsia" w:ascii="宋体" w:hAnsi="宋体" w:eastAsia="宋体" w:cs="宋体"/>
                <w:sz w:val="24"/>
                <w:szCs w:val="24"/>
              </w:rPr>
              <w:t>注：</w:t>
            </w:r>
            <w:r>
              <w:rPr>
                <w:rFonts w:hint="eastAsia" w:ascii="宋体" w:hAnsi="宋体" w:eastAsia="宋体" w:cs="宋体"/>
                <w:kern w:val="0"/>
                <w:sz w:val="24"/>
                <w:szCs w:val="24"/>
                <w:lang w:bidi="ar"/>
              </w:rPr>
              <w:t>带“★”</w:t>
            </w:r>
            <w:r>
              <w:rPr>
                <w:rFonts w:hint="eastAsia" w:ascii="宋体" w:hAnsi="宋体" w:eastAsia="宋体" w:cs="宋体"/>
                <w:sz w:val="24"/>
                <w:szCs w:val="24"/>
              </w:rPr>
              <w:t>实施内容（含6项条款）</w:t>
            </w:r>
            <w:r>
              <w:rPr>
                <w:rFonts w:hint="eastAsia" w:ascii="宋体" w:hAnsi="宋体" w:eastAsia="宋体" w:cs="宋体"/>
                <w:kern w:val="0"/>
                <w:sz w:val="24"/>
                <w:szCs w:val="24"/>
                <w:lang w:bidi="ar"/>
              </w:rPr>
              <w:t>为本项目的实质性要求，不允许负偏离，不满足将按照无效投标处理。</w:t>
            </w:r>
          </w:p>
        </w:tc>
      </w:tr>
      <w:tr w14:paraId="0F178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tcBorders>
              <w:top w:val="single" w:color="auto" w:sz="4" w:space="0"/>
              <w:left w:val="single" w:color="auto" w:sz="4" w:space="0"/>
              <w:bottom w:val="single" w:color="auto" w:sz="4" w:space="0"/>
              <w:right w:val="single" w:color="auto" w:sz="4" w:space="0"/>
            </w:tcBorders>
            <w:vAlign w:val="center"/>
          </w:tcPr>
          <w:p w14:paraId="49104772">
            <w:pPr>
              <w:spacing w:line="400" w:lineRule="exact"/>
              <w:ind w:firstLine="28"/>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1501" w:type="dxa"/>
            <w:tcBorders>
              <w:top w:val="single" w:color="auto" w:sz="4" w:space="0"/>
              <w:left w:val="single" w:color="auto" w:sz="4" w:space="0"/>
              <w:bottom w:val="single" w:color="auto" w:sz="4" w:space="0"/>
              <w:right w:val="single" w:color="auto" w:sz="4" w:space="0"/>
            </w:tcBorders>
            <w:vAlign w:val="center"/>
          </w:tcPr>
          <w:p w14:paraId="1091C246">
            <w:pPr>
              <w:spacing w:line="400" w:lineRule="exact"/>
              <w:ind w:firstLine="28"/>
              <w:jc w:val="center"/>
              <w:rPr>
                <w:rFonts w:hint="eastAsia" w:ascii="宋体" w:hAnsi="宋体" w:eastAsia="宋体" w:cs="宋体"/>
                <w:sz w:val="24"/>
                <w:szCs w:val="24"/>
              </w:rPr>
            </w:pPr>
            <w:r>
              <w:rPr>
                <w:rFonts w:hint="eastAsia" w:ascii="宋体" w:hAnsi="宋体" w:eastAsia="宋体" w:cs="宋体"/>
                <w:sz w:val="24"/>
                <w:szCs w:val="24"/>
              </w:rPr>
              <w:t>服务实施方案5%</w:t>
            </w:r>
          </w:p>
        </w:tc>
        <w:tc>
          <w:tcPr>
            <w:tcW w:w="834" w:type="dxa"/>
            <w:tcBorders>
              <w:top w:val="single" w:color="auto" w:sz="4" w:space="0"/>
              <w:left w:val="single" w:color="auto" w:sz="4" w:space="0"/>
              <w:bottom w:val="single" w:color="auto" w:sz="4" w:space="0"/>
              <w:right w:val="single" w:color="auto" w:sz="4" w:space="0"/>
            </w:tcBorders>
            <w:vAlign w:val="center"/>
          </w:tcPr>
          <w:p w14:paraId="42D6B373">
            <w:pPr>
              <w:spacing w:line="400" w:lineRule="exact"/>
              <w:ind w:firstLine="28"/>
              <w:jc w:val="center"/>
              <w:rPr>
                <w:rFonts w:hint="eastAsia" w:ascii="宋体" w:hAnsi="宋体" w:eastAsia="宋体" w:cs="宋体"/>
                <w:sz w:val="24"/>
                <w:szCs w:val="24"/>
              </w:rPr>
            </w:pPr>
            <w:r>
              <w:rPr>
                <w:rFonts w:hint="eastAsia" w:ascii="宋体" w:hAnsi="宋体" w:eastAsia="宋体" w:cs="宋体"/>
                <w:sz w:val="24"/>
                <w:szCs w:val="24"/>
              </w:rPr>
              <w:t>5分</w:t>
            </w:r>
          </w:p>
        </w:tc>
        <w:tc>
          <w:tcPr>
            <w:tcW w:w="5564" w:type="dxa"/>
            <w:tcBorders>
              <w:top w:val="single" w:color="auto" w:sz="4" w:space="0"/>
              <w:left w:val="single" w:color="auto" w:sz="4" w:space="0"/>
              <w:bottom w:val="single" w:color="auto" w:sz="4" w:space="0"/>
              <w:right w:val="single" w:color="auto" w:sz="4" w:space="0"/>
            </w:tcBorders>
            <w:vAlign w:val="bottom"/>
          </w:tcPr>
          <w:p w14:paraId="41AF0936">
            <w:pPr>
              <w:spacing w:line="320" w:lineRule="exact"/>
              <w:ind w:firstLine="28"/>
              <w:jc w:val="left"/>
              <w:rPr>
                <w:rFonts w:hint="eastAsia" w:ascii="宋体" w:hAnsi="宋体" w:eastAsia="宋体" w:cs="宋体"/>
                <w:color w:val="C0504D" w:themeColor="accent2"/>
                <w:sz w:val="24"/>
                <w:szCs w:val="24"/>
                <w14:textFill>
                  <w14:solidFill>
                    <w14:schemeClr w14:val="accent2"/>
                  </w14:solidFill>
                </w14:textFill>
              </w:rPr>
            </w:pPr>
            <w:r>
              <w:rPr>
                <w:rFonts w:hint="eastAsia" w:ascii="宋体" w:hAnsi="宋体" w:eastAsia="宋体" w:cs="宋体"/>
                <w:sz w:val="24"/>
                <w:szCs w:val="24"/>
              </w:rPr>
              <w:t>投标人需针对本项目要求的实施内容，提供内容全面、科学合理、针对性强的售后服务方案（包含但不限于</w:t>
            </w:r>
            <w:r>
              <w:rPr>
                <w:rFonts w:hint="eastAsia" w:ascii="宋体" w:hAnsi="宋体" w:eastAsia="宋体" w:cs="宋体"/>
                <w:kern w:val="0"/>
                <w:sz w:val="24"/>
                <w:szCs w:val="24"/>
                <w:lang w:bidi="ar"/>
              </w:rPr>
              <w:t>供货安装调试、培训实施、</w:t>
            </w:r>
            <w:r>
              <w:rPr>
                <w:rFonts w:hint="eastAsia" w:ascii="宋体" w:hAnsi="宋体" w:eastAsia="宋体" w:cs="宋体"/>
                <w:sz w:val="24"/>
                <w:szCs w:val="24"/>
              </w:rPr>
              <w:t>售后服务响应时间、人员安排等内容）。方案内容全面、针对性强、合理得5分；针对性一般、内容较全面得 3分；方案内容不全面、无针对性得 1 分。</w:t>
            </w:r>
          </w:p>
        </w:tc>
        <w:tc>
          <w:tcPr>
            <w:tcW w:w="662" w:type="dxa"/>
            <w:tcBorders>
              <w:top w:val="single" w:color="auto" w:sz="4" w:space="0"/>
              <w:left w:val="single" w:color="auto" w:sz="4" w:space="0"/>
              <w:bottom w:val="single" w:color="auto" w:sz="4" w:space="0"/>
              <w:right w:val="single" w:color="auto" w:sz="4" w:space="0"/>
            </w:tcBorders>
            <w:vAlign w:val="center"/>
          </w:tcPr>
          <w:p w14:paraId="73012C90">
            <w:pPr>
              <w:spacing w:line="400" w:lineRule="exact"/>
              <w:ind w:firstLine="28"/>
              <w:jc w:val="center"/>
              <w:rPr>
                <w:rFonts w:hint="eastAsia" w:ascii="宋体" w:hAnsi="宋体" w:eastAsia="宋体" w:cs="宋体"/>
                <w:sz w:val="24"/>
                <w:szCs w:val="24"/>
              </w:rPr>
            </w:pPr>
          </w:p>
        </w:tc>
      </w:tr>
      <w:tr w14:paraId="7D0F1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tcBorders>
              <w:top w:val="single" w:color="auto" w:sz="4" w:space="0"/>
              <w:left w:val="single" w:color="auto" w:sz="4" w:space="0"/>
              <w:bottom w:val="single" w:color="auto" w:sz="4" w:space="0"/>
              <w:right w:val="single" w:color="auto" w:sz="4" w:space="0"/>
            </w:tcBorders>
            <w:vAlign w:val="center"/>
          </w:tcPr>
          <w:p w14:paraId="14F91653">
            <w:pPr>
              <w:spacing w:line="400" w:lineRule="exact"/>
              <w:ind w:firstLine="28"/>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1501" w:type="dxa"/>
            <w:tcBorders>
              <w:top w:val="single" w:color="auto" w:sz="4" w:space="0"/>
              <w:left w:val="single" w:color="auto" w:sz="4" w:space="0"/>
              <w:bottom w:val="single" w:color="auto" w:sz="4" w:space="0"/>
              <w:right w:val="single" w:color="auto" w:sz="4" w:space="0"/>
            </w:tcBorders>
            <w:vAlign w:val="center"/>
          </w:tcPr>
          <w:p w14:paraId="32DA18DD">
            <w:pPr>
              <w:spacing w:line="400" w:lineRule="exact"/>
              <w:ind w:firstLine="28"/>
              <w:jc w:val="center"/>
              <w:rPr>
                <w:rFonts w:hint="eastAsia" w:ascii="宋体" w:hAnsi="宋体" w:eastAsia="宋体" w:cs="宋体"/>
                <w:sz w:val="24"/>
                <w:szCs w:val="24"/>
              </w:rPr>
            </w:pPr>
            <w:r>
              <w:rPr>
                <w:rFonts w:hint="eastAsia" w:ascii="宋体" w:hAnsi="宋体" w:eastAsia="宋体" w:cs="宋体"/>
                <w:sz w:val="24"/>
                <w:szCs w:val="24"/>
              </w:rPr>
              <w:t>履约能力5%</w:t>
            </w:r>
          </w:p>
        </w:tc>
        <w:tc>
          <w:tcPr>
            <w:tcW w:w="834" w:type="dxa"/>
            <w:tcBorders>
              <w:top w:val="single" w:color="auto" w:sz="4" w:space="0"/>
              <w:left w:val="single" w:color="auto" w:sz="4" w:space="0"/>
              <w:bottom w:val="single" w:color="auto" w:sz="4" w:space="0"/>
              <w:right w:val="single" w:color="auto" w:sz="4" w:space="0"/>
            </w:tcBorders>
            <w:vAlign w:val="center"/>
          </w:tcPr>
          <w:p w14:paraId="73F89E4A">
            <w:pPr>
              <w:spacing w:line="400" w:lineRule="exact"/>
              <w:ind w:firstLine="28"/>
              <w:jc w:val="center"/>
              <w:rPr>
                <w:rFonts w:hint="eastAsia" w:ascii="宋体" w:hAnsi="宋体" w:eastAsia="宋体" w:cs="宋体"/>
                <w:sz w:val="24"/>
                <w:szCs w:val="24"/>
              </w:rPr>
            </w:pPr>
            <w:r>
              <w:rPr>
                <w:rFonts w:hint="eastAsia" w:ascii="宋体" w:hAnsi="宋体" w:eastAsia="宋体" w:cs="宋体"/>
                <w:sz w:val="24"/>
                <w:szCs w:val="24"/>
              </w:rPr>
              <w:t>5分</w:t>
            </w:r>
          </w:p>
        </w:tc>
        <w:tc>
          <w:tcPr>
            <w:tcW w:w="5564" w:type="dxa"/>
            <w:tcBorders>
              <w:top w:val="single" w:color="auto" w:sz="4" w:space="0"/>
              <w:left w:val="single" w:color="auto" w:sz="4" w:space="0"/>
              <w:bottom w:val="single" w:color="auto" w:sz="4" w:space="0"/>
              <w:right w:val="single" w:color="auto" w:sz="4" w:space="0"/>
            </w:tcBorders>
            <w:vAlign w:val="bottom"/>
          </w:tcPr>
          <w:p w14:paraId="23DD6C14">
            <w:pPr>
              <w:spacing w:line="320" w:lineRule="exact"/>
              <w:ind w:firstLine="28"/>
              <w:jc w:val="left"/>
              <w:rPr>
                <w:rFonts w:hint="eastAsia" w:ascii="宋体" w:hAnsi="宋体" w:eastAsia="宋体" w:cs="宋体"/>
                <w:color w:val="C0504D" w:themeColor="accent2"/>
                <w:sz w:val="24"/>
                <w:szCs w:val="24"/>
                <w14:textFill>
                  <w14:solidFill>
                    <w14:schemeClr w14:val="accent2"/>
                  </w14:solidFill>
                </w14:textFill>
              </w:rPr>
            </w:pPr>
            <w:r>
              <w:rPr>
                <w:rFonts w:hint="eastAsia" w:ascii="宋体" w:hAnsi="宋体" w:eastAsia="宋体" w:cs="宋体"/>
                <w:sz w:val="24"/>
                <w:szCs w:val="24"/>
              </w:rPr>
              <w:t>根据投标人提供的类似业绩，每提供 1个得2.5 分，本项最多得 5分。（提供合同复印件并加盖投标人公章）</w:t>
            </w:r>
          </w:p>
        </w:tc>
        <w:tc>
          <w:tcPr>
            <w:tcW w:w="662" w:type="dxa"/>
            <w:tcBorders>
              <w:top w:val="single" w:color="auto" w:sz="4" w:space="0"/>
              <w:left w:val="single" w:color="auto" w:sz="4" w:space="0"/>
              <w:bottom w:val="single" w:color="auto" w:sz="4" w:space="0"/>
              <w:right w:val="single" w:color="auto" w:sz="4" w:space="0"/>
            </w:tcBorders>
            <w:vAlign w:val="center"/>
          </w:tcPr>
          <w:p w14:paraId="00880406">
            <w:pPr>
              <w:spacing w:line="400" w:lineRule="exact"/>
              <w:ind w:firstLine="28"/>
              <w:jc w:val="center"/>
              <w:rPr>
                <w:rFonts w:hint="eastAsia" w:ascii="宋体" w:hAnsi="宋体" w:eastAsia="宋体" w:cs="宋体"/>
                <w:sz w:val="24"/>
                <w:szCs w:val="24"/>
              </w:rPr>
            </w:pPr>
          </w:p>
        </w:tc>
      </w:tr>
    </w:tbl>
    <w:p w14:paraId="31195A8B">
      <w:pPr>
        <w:pStyle w:val="6"/>
        <w:tabs>
          <w:tab w:val="left" w:pos="8610"/>
        </w:tabs>
        <w:wordWrap w:val="0"/>
        <w:spacing w:line="480" w:lineRule="exact"/>
        <w:ind w:right="406"/>
        <w:jc w:val="left"/>
        <w:rPr>
          <w:rFonts w:hint="default" w:hAnsi="宋体"/>
          <w:b/>
          <w:bCs/>
          <w:spacing w:val="6"/>
          <w:kern w:val="48"/>
          <w:sz w:val="28"/>
          <w:szCs w:val="28"/>
          <w:lang w:val="en-US" w:eastAsia="zh-CN"/>
        </w:rPr>
      </w:pPr>
    </w:p>
    <w:sectPr>
      <w:pgSz w:w="11906" w:h="16838"/>
      <w:pgMar w:top="1381" w:right="1440" w:bottom="179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0F7FF3"/>
    <w:rsid w:val="02F254D6"/>
    <w:rsid w:val="07200382"/>
    <w:rsid w:val="07944DAE"/>
    <w:rsid w:val="07CF228A"/>
    <w:rsid w:val="08940DDD"/>
    <w:rsid w:val="090C4E18"/>
    <w:rsid w:val="090F03F8"/>
    <w:rsid w:val="0A261F09"/>
    <w:rsid w:val="0B6E07A7"/>
    <w:rsid w:val="0E96765D"/>
    <w:rsid w:val="14BC76F2"/>
    <w:rsid w:val="177A0864"/>
    <w:rsid w:val="17A54DB5"/>
    <w:rsid w:val="17BB0135"/>
    <w:rsid w:val="19597C05"/>
    <w:rsid w:val="1B593EEC"/>
    <w:rsid w:val="1BB71917"/>
    <w:rsid w:val="1EDB10BC"/>
    <w:rsid w:val="1F707A57"/>
    <w:rsid w:val="22DB78DD"/>
    <w:rsid w:val="234C07DB"/>
    <w:rsid w:val="23600D51"/>
    <w:rsid w:val="23AB06D1"/>
    <w:rsid w:val="269009DE"/>
    <w:rsid w:val="2A07545B"/>
    <w:rsid w:val="2B5F7337"/>
    <w:rsid w:val="2E5E24D1"/>
    <w:rsid w:val="300246FB"/>
    <w:rsid w:val="30F5689F"/>
    <w:rsid w:val="38E5105E"/>
    <w:rsid w:val="3A2A75FA"/>
    <w:rsid w:val="3B5322AF"/>
    <w:rsid w:val="3E905C53"/>
    <w:rsid w:val="3E952BDE"/>
    <w:rsid w:val="3E9E08AA"/>
    <w:rsid w:val="3F56236D"/>
    <w:rsid w:val="3F740A45"/>
    <w:rsid w:val="41F540C0"/>
    <w:rsid w:val="42411337"/>
    <w:rsid w:val="429171E1"/>
    <w:rsid w:val="4292427E"/>
    <w:rsid w:val="43AF4742"/>
    <w:rsid w:val="45A8769B"/>
    <w:rsid w:val="45D16BF2"/>
    <w:rsid w:val="460C7C2A"/>
    <w:rsid w:val="47721D0E"/>
    <w:rsid w:val="4C545E87"/>
    <w:rsid w:val="4E86700B"/>
    <w:rsid w:val="4F2F6737"/>
    <w:rsid w:val="50245B70"/>
    <w:rsid w:val="55E55DA1"/>
    <w:rsid w:val="579E08FE"/>
    <w:rsid w:val="5A4237C2"/>
    <w:rsid w:val="5B0D3DD0"/>
    <w:rsid w:val="60E774E9"/>
    <w:rsid w:val="618B1EF3"/>
    <w:rsid w:val="64B204D8"/>
    <w:rsid w:val="67650123"/>
    <w:rsid w:val="6874548F"/>
    <w:rsid w:val="69351B0C"/>
    <w:rsid w:val="6DE3591D"/>
    <w:rsid w:val="73AF6BEA"/>
    <w:rsid w:val="74B50B2B"/>
    <w:rsid w:val="78632E2A"/>
    <w:rsid w:val="7AFF611C"/>
    <w:rsid w:val="7C09018C"/>
    <w:rsid w:val="7C751310"/>
    <w:rsid w:val="7D1E2619"/>
    <w:rsid w:val="7D3F20B7"/>
    <w:rsid w:val="7E953F59"/>
    <w:rsid w:val="7F9D13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spacing w:before="0" w:beforeAutospacing="1" w:after="0" w:afterAutospacing="1"/>
      <w:jc w:val="left"/>
    </w:pPr>
    <w:rPr>
      <w:rFonts w:hint="eastAsia" w:ascii="宋体" w:hAnsi="宋体" w:eastAsia="宋体" w:cs="宋体"/>
      <w:b/>
      <w:bCs/>
      <w:kern w:val="0"/>
      <w:sz w:val="24"/>
      <w:szCs w:val="24"/>
      <w:lang w:val="en-US" w:eastAsia="zh-CN"/>
    </w:rPr>
  </w:style>
  <w:style w:type="character" w:default="1" w:styleId="13">
    <w:name w:val="Default Paragraph Font"/>
    <w:qFormat/>
    <w:uiPriority w:val="1"/>
  </w:style>
  <w:style w:type="table" w:default="1" w:styleId="11">
    <w:name w:val="Normal Table"/>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cs="黑体"/>
    </w:rPr>
  </w:style>
  <w:style w:type="paragraph" w:styleId="4">
    <w:name w:val="Body Text"/>
    <w:basedOn w:val="1"/>
    <w:next w:val="1"/>
    <w:qFormat/>
    <w:uiPriority w:val="0"/>
    <w:pPr>
      <w:widowControl/>
      <w:spacing w:line="360" w:lineRule="auto"/>
    </w:pPr>
    <w:rPr>
      <w:color w:val="FF0000"/>
    </w:rPr>
  </w:style>
  <w:style w:type="paragraph" w:styleId="5">
    <w:name w:val="Body Text Indent"/>
    <w:basedOn w:val="1"/>
    <w:qFormat/>
    <w:uiPriority w:val="0"/>
    <w:pPr>
      <w:spacing w:line="200" w:lineRule="exact"/>
      <w:ind w:firstLine="301"/>
    </w:pPr>
    <w:rPr>
      <w:rFonts w:ascii="宋体" w:hAnsi="Courier New"/>
      <w:spacing w:val="-4"/>
      <w:sz w:val="18"/>
      <w:szCs w:val="20"/>
    </w:rPr>
  </w:style>
  <w:style w:type="paragraph" w:styleId="6">
    <w:name w:val="Plain Text"/>
    <w:basedOn w:val="1"/>
    <w:qFormat/>
    <w:uiPriority w:val="0"/>
    <w:rPr>
      <w:rFonts w:ascii="宋体" w:hAnsi="Courier New"/>
      <w:szCs w:val="20"/>
    </w:rPr>
  </w:style>
  <w:style w:type="paragraph" w:styleId="7">
    <w:name w:val="Balloon Text"/>
    <w:basedOn w:val="1"/>
    <w:link w:val="22"/>
    <w:qFormat/>
    <w:uiPriority w:val="0"/>
    <w:rPr>
      <w:sz w:val="18"/>
      <w:szCs w:val="18"/>
    </w:rPr>
  </w:style>
  <w:style w:type="paragraph" w:styleId="8">
    <w:name w:val="footer"/>
    <w:basedOn w:val="1"/>
    <w:link w:val="19"/>
    <w:qFormat/>
    <w:uiPriority w:val="0"/>
    <w:pPr>
      <w:tabs>
        <w:tab w:val="center" w:pos="4153"/>
        <w:tab w:val="right" w:pos="8306"/>
      </w:tabs>
      <w:snapToGrid w:val="0"/>
      <w:jc w:val="left"/>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5"/>
    <w:unhideWhenUsed/>
    <w:qFormat/>
    <w:uiPriority w:val="99"/>
    <w:pPr>
      <w:ind w:firstLine="420" w:firstLineChars="200"/>
    </w:p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paragraph" w:customStyle="1" w:styleId="16">
    <w:name w:val="无间隔1"/>
    <w:qFormat/>
    <w:uiPriority w:val="1"/>
    <w:pPr>
      <w:widowControl w:val="0"/>
    </w:pPr>
    <w:rPr>
      <w:rFonts w:ascii="Times New Roman" w:hAnsi="Times New Roman" w:eastAsia="宋体" w:cs="Times New Roman"/>
      <w:kern w:val="2"/>
      <w:sz w:val="21"/>
      <w:szCs w:val="24"/>
      <w:lang w:val="en-US" w:eastAsia="zh-CN" w:bidi="ar-SA"/>
    </w:rPr>
  </w:style>
  <w:style w:type="paragraph" w:customStyle="1" w:styleId="17">
    <w:name w:val="无间隔11"/>
    <w:qFormat/>
    <w:uiPriority w:val="1"/>
    <w:pPr>
      <w:widowControl w:val="0"/>
    </w:pPr>
    <w:rPr>
      <w:rFonts w:ascii="Times New Roman" w:hAnsi="Times New Roman" w:eastAsia="宋体" w:cs="Times New Roman"/>
      <w:szCs w:val="24"/>
      <w:lang w:val="en-US" w:eastAsia="zh-CN" w:bidi="ar-SA"/>
    </w:rPr>
  </w:style>
  <w:style w:type="character" w:customStyle="1" w:styleId="18">
    <w:name w:val="页眉 Char"/>
    <w:basedOn w:val="13"/>
    <w:link w:val="9"/>
    <w:qFormat/>
    <w:uiPriority w:val="0"/>
    <w:rPr>
      <w:rFonts w:ascii="Times New Roman" w:hAnsi="Times New Roman" w:eastAsia="宋体" w:cs="Times New Roman"/>
      <w:kern w:val="2"/>
      <w:sz w:val="18"/>
      <w:szCs w:val="18"/>
    </w:rPr>
  </w:style>
  <w:style w:type="character" w:customStyle="1" w:styleId="19">
    <w:name w:val="页脚 Char"/>
    <w:basedOn w:val="13"/>
    <w:link w:val="8"/>
    <w:qFormat/>
    <w:uiPriority w:val="0"/>
    <w:rPr>
      <w:rFonts w:ascii="Times New Roman" w:hAnsi="Times New Roman" w:eastAsia="宋体" w:cs="Times New Roman"/>
      <w:kern w:val="2"/>
      <w:sz w:val="18"/>
      <w:szCs w:val="18"/>
    </w:rPr>
  </w:style>
  <w:style w:type="paragraph" w:customStyle="1" w:styleId="20">
    <w:name w:val="正文 首行缩进 + 行距: 1.5 倍行距 + 首行缩进:  2 字符"/>
    <w:basedOn w:val="1"/>
    <w:link w:val="21"/>
    <w:qFormat/>
    <w:uiPriority w:val="0"/>
    <w:pPr>
      <w:spacing w:line="360" w:lineRule="auto"/>
      <w:jc w:val="left"/>
    </w:pPr>
    <w:rPr>
      <w:rFonts w:ascii="宋体" w:hAnsi="宋体"/>
      <w:kern w:val="0"/>
      <w:sz w:val="24"/>
      <w:szCs w:val="20"/>
      <w:lang w:val="zh-CN"/>
    </w:rPr>
  </w:style>
  <w:style w:type="character" w:customStyle="1" w:styleId="21">
    <w:name w:val="正文 首行缩进 + 行距: 1.5 倍行距 + 首行缩进:  2 字符 Char"/>
    <w:link w:val="20"/>
    <w:qFormat/>
    <w:uiPriority w:val="0"/>
    <w:rPr>
      <w:rFonts w:ascii="宋体" w:hAnsi="宋体" w:eastAsia="宋体" w:cs="Times New Roman"/>
      <w:sz w:val="24"/>
      <w:lang w:val="zh-CN"/>
    </w:rPr>
  </w:style>
  <w:style w:type="character" w:customStyle="1" w:styleId="22">
    <w:name w:val="批注框文本 Char"/>
    <w:basedOn w:val="13"/>
    <w:link w:val="7"/>
    <w:qFormat/>
    <w:uiPriority w:val="0"/>
    <w:rPr>
      <w:kern w:val="2"/>
      <w:sz w:val="18"/>
      <w:szCs w:val="18"/>
    </w:rPr>
  </w:style>
  <w:style w:type="character" w:customStyle="1" w:styleId="23">
    <w:name w:val="font41"/>
    <w:basedOn w:val="13"/>
    <w:qFormat/>
    <w:uiPriority w:val="0"/>
    <w:rPr>
      <w:rFonts w:ascii="Calibri" w:hAnsi="Calibri" w:cs="Calibri"/>
      <w:color w:val="000000"/>
      <w:sz w:val="22"/>
      <w:szCs w:val="22"/>
      <w:u w:val="none"/>
    </w:rPr>
  </w:style>
  <w:style w:type="character" w:customStyle="1" w:styleId="24">
    <w:name w:val="font01"/>
    <w:basedOn w:val="13"/>
    <w:qFormat/>
    <w:uiPriority w:val="0"/>
    <w:rPr>
      <w:rFonts w:hint="eastAsia" w:ascii="宋体" w:hAnsi="宋体" w:eastAsia="宋体" w:cs="宋体"/>
      <w:color w:val="000000"/>
      <w:sz w:val="22"/>
      <w:szCs w:val="22"/>
      <w:u w:val="none"/>
    </w:rPr>
  </w:style>
  <w:style w:type="character" w:customStyle="1" w:styleId="25">
    <w:name w:val="font21"/>
    <w:basedOn w:val="13"/>
    <w:qFormat/>
    <w:uiPriority w:val="0"/>
    <w:rPr>
      <w:rFonts w:hint="eastAsia" w:ascii="宋体" w:hAnsi="宋体" w:eastAsia="宋体" w:cs="宋体"/>
      <w:b/>
      <w:bCs/>
      <w:color w:val="000000"/>
      <w:sz w:val="24"/>
      <w:szCs w:val="24"/>
      <w:u w:val="none"/>
    </w:rPr>
  </w:style>
  <w:style w:type="character" w:customStyle="1" w:styleId="26">
    <w:name w:val="font51"/>
    <w:basedOn w:val="13"/>
    <w:qFormat/>
    <w:uiPriority w:val="0"/>
    <w:rPr>
      <w:rFonts w:hint="eastAsia" w:ascii="仿宋" w:hAnsi="仿宋" w:eastAsia="仿宋" w:cs="仿宋"/>
      <w:color w:val="000000"/>
      <w:sz w:val="20"/>
      <w:szCs w:val="20"/>
      <w:u w:val="none"/>
    </w:rPr>
  </w:style>
  <w:style w:type="character" w:customStyle="1" w:styleId="27">
    <w:name w:val="font61"/>
    <w:basedOn w:val="13"/>
    <w:qFormat/>
    <w:uiPriority w:val="0"/>
    <w:rPr>
      <w:rFonts w:ascii="Arial" w:hAnsi="Arial" w:cs="Arial"/>
      <w:color w:val="000000"/>
      <w:sz w:val="24"/>
      <w:szCs w:val="24"/>
      <w:u w:val="none"/>
    </w:rPr>
  </w:style>
  <w:style w:type="character" w:customStyle="1" w:styleId="28">
    <w:name w:val="font31"/>
    <w:basedOn w:val="13"/>
    <w:qFormat/>
    <w:uiPriority w:val="0"/>
    <w:rPr>
      <w:rFonts w:hint="eastAsia" w:ascii="宋体" w:hAnsi="宋体" w:eastAsia="宋体" w:cs="宋体"/>
      <w:color w:val="000000"/>
      <w:sz w:val="24"/>
      <w:szCs w:val="24"/>
      <w:u w:val="none"/>
    </w:rPr>
  </w:style>
  <w:style w:type="character" w:customStyle="1" w:styleId="29">
    <w:name w:val="NormalCharacter"/>
    <w:autoRedefine/>
    <w:qFormat/>
    <w:uiPriority w:val="0"/>
  </w:style>
  <w:style w:type="paragraph" w:customStyle="1" w:styleId="30">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Sinopec</Company>
  <Pages>7</Pages>
  <Words>989</Words>
  <Characters>1043</Characters>
  <Paragraphs>102</Paragraphs>
  <TotalTime>25</TotalTime>
  <ScaleCrop>false</ScaleCrop>
  <LinksUpToDate>false</LinksUpToDate>
  <CharactersWithSpaces>1048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2024-05-21T08:47:00Z</dcterms:created>
  <dc:creator>金榜题名</dc:creator>
  <cp:lastModifiedBy>Administrator</cp:lastModifiedBy>
  <cp:lastPrinted>2024-05-24T02:59:00Z</cp:lastPrinted>
  <dcterms:modified xsi:type="dcterms:W3CDTF">2025-09-18T08:13:46Z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6834D5B2312643999063A22EED53B8D2_13</vt:lpwstr>
  </property>
  <property fmtid="{D5CDD505-2E9C-101B-9397-08002B2CF9AE}" pid="4" name="KSOTemplateDocerSaveRecord">
    <vt:lpwstr>eyJoZGlkIjoiNjI5NDMwN2UxZTAzZDIyMzc1ZWVkNWIwYWM5NDQwMWEifQ==</vt:lpwstr>
  </property>
</Properties>
</file>