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6FA14">
      <w:pPr>
        <w:spacing w:line="360" w:lineRule="auto"/>
        <w:jc w:val="center"/>
        <w:rPr>
          <w:rFonts w:ascii="宋体" w:hAnsi="宋体" w:eastAsia="宋体"/>
          <w:sz w:val="24"/>
          <w:szCs w:val="24"/>
        </w:rPr>
      </w:pPr>
      <w: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377190</wp:posOffset>
                </wp:positionV>
                <wp:extent cx="5219700" cy="0"/>
                <wp:effectExtent l="0" t="6350" r="0" b="50800"/>
                <wp:wrapNone/>
                <wp:docPr id="7" name="直接连接符 7"/>
                <wp:cNvGraphicFramePr/>
                <a:graphic xmlns:a="http://schemas.openxmlformats.org/drawingml/2006/main">
                  <a:graphicData uri="http://schemas.microsoft.com/office/word/2010/wordprocessingShape">
                    <wps:wsp>
                      <wps:cNvCnPr/>
                      <wps:spPr>
                        <a:xfrm>
                          <a:off x="0" y="0"/>
                          <a:ext cx="5219700" cy="0"/>
                        </a:xfrm>
                        <a:prstGeom prst="line">
                          <a:avLst/>
                        </a:prstGeom>
                        <a:ln>
                          <a:solidFill>
                            <a:schemeClr val="tx1"/>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id="_x0000_s1026" o:spid="_x0000_s1026" o:spt="20" style="position:absolute;left:0pt;margin-left:-0.6pt;margin-top:29.7pt;height:0pt;width:411pt;z-index:251660288;mso-width-relative:page;mso-height-relative:page;" filled="f" stroked="t" coordsize="21600,21600" o:gfxdata="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dT4MP2AAAAAgBAAAPAAAAAAAAAAEAIAAAACIAAABkcnMvZG93bnJldi54bWxQSwECFAAUAAAA&#10;CACHTuJAuIHqmicCAABFBAAADgAAAAAAAAABACAAAAAnAQAAZHJzL2Uyb0RvYy54bWxQSwUGAAAA&#10;AAYABgBZAQAAwAUAAAAA&#10;">
                <v:fill on="f" focussize="0,0"/>
                <v:stroke weight="1pt" color="#000000 [3213]" miterlimit="8" joinstyle="miter"/>
                <v:imagedata o:title=""/>
                <o:lock v:ext="edit" aspectratio="f"/>
              </v:line>
            </w:pict>
          </mc:Fallback>
        </mc:AlternateContent>
      </w:r>
      <w:r>
        <w:drawing>
          <wp:inline distT="0" distB="0" distL="0" distR="0">
            <wp:extent cx="1127760" cy="192405"/>
            <wp:effectExtent l="0" t="0" r="15240"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a:stretch>
                      <a:fillRect/>
                    </a:stretch>
                  </pic:blipFill>
                  <pic:spPr>
                    <a:xfrm>
                      <a:off x="0" y="0"/>
                      <a:ext cx="1232251" cy="210890"/>
                    </a:xfrm>
                    <a:prstGeom prst="rect">
                      <a:avLst/>
                    </a:prstGeom>
                  </pic:spPr>
                </pic:pic>
              </a:graphicData>
            </a:graphic>
          </wp:inline>
        </w:drawing>
      </w: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时间：202</w:t>
      </w:r>
      <w:r>
        <w:rPr>
          <w:rFonts w:hint="eastAsia" w:ascii="宋体" w:hAnsi="宋体" w:eastAsia="宋体"/>
          <w:sz w:val="24"/>
          <w:szCs w:val="24"/>
          <w:lang w:val="en-US" w:eastAsia="zh-CN"/>
        </w:rPr>
        <w:t>4</w:t>
      </w:r>
      <w:r>
        <w:rPr>
          <w:rFonts w:hint="eastAsia" w:ascii="宋体" w:hAnsi="宋体" w:eastAsia="宋体"/>
          <w:sz w:val="24"/>
          <w:szCs w:val="24"/>
        </w:rPr>
        <w:t>年</w:t>
      </w:r>
      <w:r>
        <w:rPr>
          <w:rFonts w:hint="eastAsia" w:ascii="宋体" w:hAnsi="宋体" w:eastAsia="宋体"/>
          <w:sz w:val="24"/>
          <w:szCs w:val="24"/>
          <w:lang w:val="en-US" w:eastAsia="zh-CN"/>
        </w:rPr>
        <w:t>09</w:t>
      </w:r>
      <w:r>
        <w:rPr>
          <w:rFonts w:hint="eastAsia" w:ascii="宋体" w:hAnsi="宋体" w:eastAsia="宋体"/>
          <w:sz w:val="24"/>
          <w:szCs w:val="24"/>
        </w:rPr>
        <w:t>月</w:t>
      </w:r>
      <w:r>
        <w:rPr>
          <w:rFonts w:hint="eastAsia" w:ascii="宋体" w:hAnsi="宋体" w:eastAsia="宋体"/>
          <w:sz w:val="24"/>
          <w:szCs w:val="24"/>
          <w:lang w:val="en-US" w:eastAsia="zh-CN"/>
        </w:rPr>
        <w:t>20</w:t>
      </w:r>
      <w:r>
        <w:rPr>
          <w:rFonts w:hint="eastAsia" w:ascii="宋体" w:hAnsi="宋体" w:eastAsia="宋体"/>
          <w:sz w:val="24"/>
          <w:szCs w:val="24"/>
        </w:rPr>
        <w:t>日</w:t>
      </w:r>
    </w:p>
    <w:p w14:paraId="47D45DC1">
      <w:pPr>
        <w:jc w:val="center"/>
        <w:rPr>
          <w:rFonts w:hint="default" w:ascii="黑体" w:hAnsi="黑体" w:eastAsia="黑体" w:cs="黑体"/>
          <w:b/>
          <w:bCs/>
          <w:sz w:val="44"/>
          <w:szCs w:val="44"/>
          <w:lang w:val="en-US" w:eastAsia="zh-CN"/>
        </w:rPr>
      </w:pPr>
      <w:r>
        <w:rPr>
          <w:rFonts w:hint="eastAsia" w:ascii="黑体" w:hAnsi="黑体" w:eastAsia="黑体" w:cs="黑体"/>
          <w:b/>
          <w:bCs/>
          <w:sz w:val="44"/>
          <w:szCs w:val="44"/>
          <w:lang w:val="en-US" w:eastAsia="zh-CN"/>
        </w:rPr>
        <w:t>程弋可</w:t>
      </w:r>
      <w:r>
        <w:rPr>
          <w:rFonts w:hint="eastAsia" w:ascii="黑体" w:hAnsi="黑体" w:eastAsia="黑体" w:cs="黑体"/>
          <w:b/>
          <w:bCs/>
          <w:sz w:val="44"/>
          <w:szCs w:val="44"/>
          <w:lang w:eastAsia="zh-CN"/>
        </w:rPr>
        <w:t>名师工作室与成都市中职计算机专业中心组联合教研</w:t>
      </w:r>
      <w:r>
        <w:rPr>
          <w:rFonts w:hint="eastAsia" w:ascii="黑体" w:hAnsi="黑体" w:eastAsia="黑体" w:cs="黑体"/>
          <w:b/>
          <w:bCs/>
          <w:sz w:val="44"/>
          <w:szCs w:val="44"/>
          <w:lang w:val="en-US" w:eastAsia="zh-CN"/>
        </w:rPr>
        <w:t>暨企业调研活动顺利进行</w:t>
      </w:r>
    </w:p>
    <w:p w14:paraId="3569B22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为了推动学校与企业的深度合作，探讨中职网络安全人才培养的新路径，以及制定新学期的工作计划和工作室课题研究方向，2024年9月20日，程弋可名师工作室与成都市中职计算机专业中心</w:t>
      </w:r>
      <w:bookmarkStart w:id="0" w:name="_GoBack"/>
      <w:bookmarkEnd w:id="0"/>
      <w:r>
        <w:rPr>
          <w:rFonts w:hint="eastAsia" w:asciiTheme="minorEastAsia" w:hAnsiTheme="minorEastAsia" w:cstheme="minorEastAsia"/>
          <w:sz w:val="24"/>
          <w:szCs w:val="32"/>
          <w:lang w:val="en-US" w:eastAsia="zh-CN"/>
        </w:rPr>
        <w:t>组在安恒信息科技公司进行联合教研，程弋可名师工作室成员及工作站成员、工作室特邀专家、成都市计算机专业职教集团相关老师全体参与，本次会议还特别邀请到了企业讲师林梦作《当前中职面临的网络安全态势》专题讲座。</w:t>
      </w:r>
    </w:p>
    <w:p w14:paraId="067401F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drawing>
          <wp:anchor distT="0" distB="0" distL="114300" distR="114300" simplePos="0" relativeHeight="251661312" behindDoc="0" locked="0" layoutInCell="1" allowOverlap="1">
            <wp:simplePos x="0" y="0"/>
            <wp:positionH relativeFrom="column">
              <wp:posOffset>380365</wp:posOffset>
            </wp:positionH>
            <wp:positionV relativeFrom="paragraph">
              <wp:posOffset>794385</wp:posOffset>
            </wp:positionV>
            <wp:extent cx="4521835" cy="3390900"/>
            <wp:effectExtent l="0" t="0" r="12065" b="0"/>
            <wp:wrapTopAndBottom/>
            <wp:docPr id="3" name="图片 3" descr="6fcd0ad6a6f8320844bc56be95142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fcd0ad6a6f8320844bc56be95142de"/>
                    <pic:cNvPicPr>
                      <a:picLocks noChangeAspect="1"/>
                    </pic:cNvPicPr>
                  </pic:nvPicPr>
                  <pic:blipFill>
                    <a:blip r:embed="rId5"/>
                    <a:stretch>
                      <a:fillRect/>
                    </a:stretch>
                  </pic:blipFill>
                  <pic:spPr>
                    <a:xfrm>
                      <a:off x="0" y="0"/>
                      <a:ext cx="4521835" cy="3390900"/>
                    </a:xfrm>
                    <a:prstGeom prst="rect">
                      <a:avLst/>
                    </a:prstGeom>
                  </pic:spPr>
                </pic:pic>
              </a:graphicData>
            </a:graphic>
          </wp:anchor>
        </w:drawing>
      </w:r>
      <w:r>
        <w:rPr>
          <w:rFonts w:hint="eastAsia" w:asciiTheme="minorEastAsia" w:hAnsiTheme="minorEastAsia" w:cstheme="minorEastAsia"/>
          <w:sz w:val="24"/>
          <w:szCs w:val="32"/>
          <w:lang w:val="en-US" w:eastAsia="zh-CN"/>
        </w:rPr>
        <w:t>全体与会人员在AI创新中心进行了参观。大家深入了解了中心的科研设施、技术成果及发展方向，对学校的科技创新实力有了更直观的认识。参观结束后，全体人员在AI创新中心前合影留念，记录下这一珍贵时刻。</w:t>
      </w:r>
    </w:p>
    <w:p w14:paraId="260B400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cstheme="minorEastAsia"/>
          <w:sz w:val="24"/>
          <w:szCs w:val="32"/>
          <w:lang w:val="en-US" w:eastAsia="zh-CN"/>
        </w:rPr>
      </w:pPr>
    </w:p>
    <w:p w14:paraId="71D444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drawing>
          <wp:anchor distT="0" distB="0" distL="114300" distR="114300" simplePos="0" relativeHeight="251659264" behindDoc="0" locked="0" layoutInCell="1" allowOverlap="1">
            <wp:simplePos x="0" y="0"/>
            <wp:positionH relativeFrom="column">
              <wp:posOffset>170815</wp:posOffset>
            </wp:positionH>
            <wp:positionV relativeFrom="paragraph">
              <wp:posOffset>43180</wp:posOffset>
            </wp:positionV>
            <wp:extent cx="4865370" cy="3172460"/>
            <wp:effectExtent l="0" t="0" r="11430" b="8890"/>
            <wp:wrapTopAndBottom/>
            <wp:docPr id="1" name="图片 1" descr="f37cc92ad2d4931cc652686ba0ecd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37cc92ad2d4931cc652686ba0ecd29"/>
                    <pic:cNvPicPr>
                      <a:picLocks noChangeAspect="1"/>
                    </pic:cNvPicPr>
                  </pic:nvPicPr>
                  <pic:blipFill>
                    <a:blip r:embed="rId6"/>
                    <a:stretch>
                      <a:fillRect/>
                    </a:stretch>
                  </pic:blipFill>
                  <pic:spPr>
                    <a:xfrm>
                      <a:off x="0" y="0"/>
                      <a:ext cx="4865370" cy="3172460"/>
                    </a:xfrm>
                    <a:prstGeom prst="rect">
                      <a:avLst/>
                    </a:prstGeom>
                  </pic:spPr>
                </pic:pic>
              </a:graphicData>
            </a:graphic>
          </wp:anchor>
        </w:drawing>
      </w:r>
      <w:r>
        <w:rPr>
          <w:rFonts w:hint="eastAsia" w:asciiTheme="minorEastAsia" w:hAnsiTheme="minorEastAsia" w:cstheme="minorEastAsia"/>
          <w:sz w:val="24"/>
          <w:szCs w:val="32"/>
          <w:lang w:val="en-US" w:eastAsia="zh-CN"/>
        </w:rPr>
        <w:t xml:space="preserve"> 企业讲师林梦就当前职教改革的新背景，为参会人员带来了题为《当前中职面临的网络安全态势》的专题讲座。林讲师从市场需求、教育政策、教学方法等多个角度，深入剖析了中职网络安全人才培养的现状与挑战，并提出了针对性的建议。讲座内容丰富，见解独到，赢得了与会人员的热烈掌声。</w:t>
      </w:r>
    </w:p>
    <w:p w14:paraId="2620E40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与会人员围绕如何深化产教融合、加强校企合作进行了深入讨论。大家一致认为，通过共建实训基地、联合开展科研项目、共同培养人才等方式，可以有效促进产教深度融合，提升人才培养质量。</w:t>
      </w:r>
    </w:p>
    <w:p w14:paraId="0F22D7A9">
      <w:pPr>
        <w:spacing w:line="360" w:lineRule="auto"/>
        <w:ind w:firstLine="480" w:firstLineChars="200"/>
        <w:jc w:val="left"/>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工作室成员针对新学期的工作计划，结合学校实际，从教学、科研、学生管理等多个方面进行了全面研讨。大家充分发扬民主精神，积极建言献策，共同制定了新学期的工作目标和任务。同时也真的工作室的课题进行了深入交流，提出了许多建设性的意见和建议。</w:t>
      </w:r>
    </w:p>
    <w:p w14:paraId="6DCAE05F">
      <w:pPr>
        <w:jc w:val="right"/>
        <w:rPr>
          <w:rFonts w:hint="default"/>
          <w:lang w:val="en-US" w:eastAsia="zh-CN"/>
        </w:rPr>
      </w:pPr>
      <w:r>
        <w:rPr>
          <w:rFonts w:hint="eastAsia" w:ascii="微软雅黑" w:hAnsi="微软雅黑" w:eastAsia="微软雅黑" w:cs="微软雅黑"/>
          <w:b w:val="0"/>
          <w:bCs w:val="0"/>
          <w:i w:val="0"/>
          <w:iCs w:val="0"/>
          <w:caps w:val="0"/>
          <w:color w:val="000000"/>
          <w:spacing w:val="0"/>
          <w:kern w:val="2"/>
          <w:sz w:val="24"/>
          <w:szCs w:val="24"/>
          <w:lang w:val="en-US" w:eastAsia="zh-CN" w:bidi="ar-SA"/>
        </w:rPr>
        <w:t>（图文：刘芳 审核：程弋可）</w:t>
      </w:r>
    </w:p>
    <w:p w14:paraId="195E3D4C">
      <w:pPr>
        <w:spacing w:line="360" w:lineRule="auto"/>
        <w:ind w:firstLine="480" w:firstLineChars="200"/>
        <w:jc w:val="left"/>
        <w:rPr>
          <w:rFonts w:hint="eastAsia" w:asciiTheme="minorEastAsia" w:hAnsiTheme="minorEastAsia" w:cstheme="minorEastAsia"/>
          <w:sz w:val="24"/>
          <w:szCs w:val="32"/>
          <w:lang w:val="en-US" w:eastAsia="zh-CN"/>
        </w:rPr>
      </w:pPr>
    </w:p>
    <w:p w14:paraId="4CBD918F">
      <w:pPr>
        <w:spacing w:line="360" w:lineRule="auto"/>
        <w:ind w:firstLine="480" w:firstLineChars="200"/>
        <w:jc w:val="left"/>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drawing>
          <wp:inline distT="0" distB="0" distL="114300" distR="114300">
            <wp:extent cx="4588510" cy="2955925"/>
            <wp:effectExtent l="0" t="0" r="2540" b="15875"/>
            <wp:docPr id="2" name="图片 2" descr="9a6c93cfe24311e992c4f1926c15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a6c93cfe24311e992c4f1926c15342"/>
                    <pic:cNvPicPr>
                      <a:picLocks noChangeAspect="1"/>
                    </pic:cNvPicPr>
                  </pic:nvPicPr>
                  <pic:blipFill>
                    <a:blip r:embed="rId7"/>
                    <a:stretch>
                      <a:fillRect/>
                    </a:stretch>
                  </pic:blipFill>
                  <pic:spPr>
                    <a:xfrm>
                      <a:off x="0" y="0"/>
                      <a:ext cx="4588510" cy="2955925"/>
                    </a:xfrm>
                    <a:prstGeom prst="rect">
                      <a:avLst/>
                    </a:prstGeom>
                  </pic:spPr>
                </pic:pic>
              </a:graphicData>
            </a:graphic>
          </wp:inline>
        </w:drawing>
      </w:r>
    </w:p>
    <w:p w14:paraId="68323F90">
      <w:pPr>
        <w:spacing w:line="360" w:lineRule="auto"/>
        <w:ind w:firstLine="480" w:firstLineChars="200"/>
        <w:jc w:val="left"/>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本次活动通过参观、讲座、研讨等多种形式，为学校与企业的深度合作、中职网络安全人才培养以及新学期的工作计划和工作室课题研究方向提供了有益的启示和思路。与会人员纷纷表示，将以此次活动为契机，进一步加强学习交流，不断提升自身的专业素养和教育教学能力，为学校的发展贡献自己的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YzUzMWQ4OWI0YzBkYjYzMDRhZTY5ZjZkYmFmYTgifQ=="/>
  </w:docVars>
  <w:rsids>
    <w:rsidRoot w:val="2BBF18DC"/>
    <w:rsid w:val="02CC2813"/>
    <w:rsid w:val="09417D39"/>
    <w:rsid w:val="0CA934AB"/>
    <w:rsid w:val="15A450CD"/>
    <w:rsid w:val="184D707F"/>
    <w:rsid w:val="1FFB3349"/>
    <w:rsid w:val="2BBF18DC"/>
    <w:rsid w:val="4EFD670B"/>
    <w:rsid w:val="67F3341C"/>
    <w:rsid w:val="696C017C"/>
    <w:rsid w:val="6A7C7AFE"/>
    <w:rsid w:val="71D70695"/>
    <w:rsid w:val="74EE18B1"/>
    <w:rsid w:val="75D768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834</Words>
  <Characters>848</Characters>
  <Lines>0</Lines>
  <Paragraphs>0</Paragraphs>
  <TotalTime>0</TotalTime>
  <ScaleCrop>false</ScaleCrop>
  <LinksUpToDate>false</LinksUpToDate>
  <CharactersWithSpaces>879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2024-01-21T11:50:00Z</dcterms:created>
  <dc:creator>cheng</dc:creator>
  <cp:lastModifiedBy>土豆爸</cp:lastModifiedBy>
  <dcterms:modified xsi:type="dcterms:W3CDTF">2025-10-07T15:25:46Z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F478BC03A9EE4E52B0F3517CDAB78685_11</vt:lpwstr>
  </property>
  <property fmtid="{D5CDD505-2E9C-101B-9397-08002B2CF9AE}" pid="4" name="KSOTemplateDocerSaveRecord">
    <vt:lpwstr>eyJoZGlkIjoiMDY5NmFjMmM4ZTljMGJiZDAxN2JmYTc0NGI0NmFiNDgiLCJ1c2VySWQiOiIxMTQxOTA2MzAwIn0=</vt:lpwstr>
  </property>
</Properties>
</file>