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43923">
      <w:pPr>
        <w:jc w:val="center"/>
        <w:rPr>
          <w:rFonts w:hint="default" w:ascii="宋体" w:hAnsi="宋体" w:eastAsia="宋体" w:cs="宋体"/>
          <w:b/>
          <w:sz w:val="36"/>
          <w:szCs w:val="36"/>
          <w:lang w:val="en-US" w:eastAsia="zh-CN"/>
        </w:rPr>
      </w:pPr>
      <w:r>
        <w:rPr>
          <w:rFonts w:hint="eastAsia" w:ascii="宋体" w:hAnsi="宋体" w:eastAsia="宋体" w:cs="宋体"/>
          <w:b/>
          <w:sz w:val="36"/>
          <w:szCs w:val="36"/>
          <w:lang w:val="en-US" w:eastAsia="zh-CN"/>
        </w:rPr>
        <w:t>四川省成都市财贸职业高级中学校</w:t>
      </w:r>
    </w:p>
    <w:p w14:paraId="2CEAE2C0">
      <w:pPr>
        <w:jc w:val="center"/>
        <w:rPr>
          <w:rFonts w:hint="eastAsia" w:ascii="宋体" w:hAnsi="宋体" w:eastAsia="宋体" w:cs="宋体"/>
          <w:sz w:val="22"/>
          <w:szCs w:val="22"/>
        </w:rPr>
      </w:pPr>
      <w:r>
        <w:rPr>
          <w:rFonts w:hint="eastAsia" w:ascii="宋体" w:hAnsi="宋体" w:eastAsia="宋体" w:cs="宋体"/>
          <w:b/>
          <w:sz w:val="36"/>
          <w:szCs w:val="36"/>
          <w:lang w:eastAsia="zh-CN"/>
        </w:rPr>
        <w:t>关于</w:t>
      </w:r>
      <w:r>
        <w:rPr>
          <w:rFonts w:hint="eastAsia" w:ascii="宋体" w:hAnsi="宋体" w:eastAsia="宋体" w:cs="宋体"/>
          <w:b/>
          <w:sz w:val="36"/>
          <w:szCs w:val="36"/>
          <w:lang w:val="en-US" w:eastAsia="zh-CN"/>
        </w:rPr>
        <w:t>财贸职高新校区（职教园区）烹饪实训室设备采购</w:t>
      </w:r>
      <w:r>
        <w:rPr>
          <w:rFonts w:hint="eastAsia" w:ascii="宋体" w:hAnsi="宋体" w:eastAsia="宋体" w:cs="宋体"/>
          <w:b/>
          <w:sz w:val="36"/>
          <w:szCs w:val="36"/>
        </w:rPr>
        <w:t>的</w:t>
      </w:r>
      <w:r>
        <w:rPr>
          <w:rFonts w:hint="eastAsia" w:ascii="宋体" w:hAnsi="宋体" w:eastAsia="宋体" w:cs="宋体"/>
          <w:b/>
          <w:sz w:val="36"/>
          <w:szCs w:val="36"/>
          <w:lang w:eastAsia="zh-CN"/>
        </w:rPr>
        <w:t>市场</w:t>
      </w:r>
      <w:r>
        <w:rPr>
          <w:rFonts w:hint="eastAsia" w:ascii="宋体" w:hAnsi="宋体" w:eastAsia="宋体" w:cs="宋体"/>
          <w:b/>
          <w:sz w:val="36"/>
          <w:szCs w:val="36"/>
        </w:rPr>
        <w:t>询价函</w:t>
      </w:r>
    </w:p>
    <w:p w14:paraId="5A1DE748">
      <w:pPr>
        <w:spacing w:line="240" w:lineRule="auto"/>
        <w:rPr>
          <w:rFonts w:hint="eastAsia" w:ascii="宋体" w:hAnsi="宋体" w:eastAsia="宋体" w:cs="宋体"/>
          <w:sz w:val="24"/>
          <w:szCs w:val="24"/>
        </w:rPr>
      </w:pPr>
      <w:r>
        <w:rPr>
          <w:rFonts w:hint="eastAsia" w:ascii="宋体" w:hAnsi="宋体" w:eastAsia="宋体" w:cs="宋体"/>
          <w:sz w:val="24"/>
          <w:szCs w:val="24"/>
          <w:lang w:eastAsia="zh-CN"/>
        </w:rPr>
        <w:t>致厂家、供应商</w:t>
      </w:r>
      <w:r>
        <w:rPr>
          <w:rFonts w:hint="eastAsia" w:ascii="宋体" w:hAnsi="宋体" w:eastAsia="宋体" w:cs="宋体"/>
          <w:sz w:val="24"/>
          <w:szCs w:val="24"/>
        </w:rPr>
        <w:t>：</w:t>
      </w:r>
    </w:p>
    <w:p w14:paraId="62E42353">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因</w:t>
      </w:r>
      <w:r>
        <w:rPr>
          <w:rFonts w:hint="eastAsia" w:ascii="宋体" w:hAnsi="宋体" w:eastAsia="宋体" w:cs="宋体"/>
          <w:sz w:val="24"/>
          <w:szCs w:val="24"/>
          <w:lang w:val="en-US" w:eastAsia="zh-CN"/>
        </w:rPr>
        <w:t>我校</w:t>
      </w:r>
      <w:r>
        <w:rPr>
          <w:rFonts w:hint="eastAsia" w:ascii="宋体" w:hAnsi="宋体" w:eastAsia="宋体" w:cs="宋体"/>
          <w:sz w:val="24"/>
          <w:szCs w:val="24"/>
          <w:u w:val="single"/>
          <w:lang w:val="en-US" w:eastAsia="zh-CN"/>
        </w:rPr>
        <w:t>财贸职高新校区（职教园区）烹饪实训室设备采购</w:t>
      </w:r>
      <w:r>
        <w:rPr>
          <w:rFonts w:hint="eastAsia" w:ascii="宋体" w:hAnsi="宋体" w:eastAsia="宋体" w:cs="宋体"/>
          <w:sz w:val="24"/>
          <w:szCs w:val="24"/>
        </w:rPr>
        <w:t>项目需要，</w:t>
      </w:r>
      <w:r>
        <w:rPr>
          <w:rFonts w:hint="eastAsia" w:ascii="宋体" w:hAnsi="宋体" w:eastAsia="宋体" w:cs="宋体"/>
          <w:sz w:val="24"/>
          <w:szCs w:val="24"/>
          <w:lang w:eastAsia="zh-CN"/>
        </w:rPr>
        <w:t>为充分了解相关设备市场定价，我</w:t>
      </w:r>
      <w:r>
        <w:rPr>
          <w:rFonts w:hint="eastAsia" w:ascii="宋体" w:hAnsi="宋体" w:eastAsia="宋体" w:cs="宋体"/>
          <w:sz w:val="24"/>
          <w:szCs w:val="24"/>
          <w:lang w:val="en-US" w:eastAsia="zh-CN"/>
        </w:rPr>
        <w:t>校</w:t>
      </w:r>
      <w:r>
        <w:rPr>
          <w:rFonts w:hint="eastAsia" w:ascii="宋体" w:hAnsi="宋体" w:eastAsia="宋体" w:cs="宋体"/>
          <w:sz w:val="24"/>
          <w:szCs w:val="24"/>
        </w:rPr>
        <w:t>现向各</w:t>
      </w:r>
      <w:r>
        <w:rPr>
          <w:rFonts w:hint="eastAsia" w:ascii="宋体" w:hAnsi="宋体" w:eastAsia="宋体" w:cs="宋体"/>
          <w:sz w:val="24"/>
          <w:szCs w:val="24"/>
          <w:lang w:eastAsia="zh-CN"/>
        </w:rPr>
        <w:t>供应商</w:t>
      </w:r>
      <w:r>
        <w:rPr>
          <w:rFonts w:hint="eastAsia" w:ascii="宋体" w:hAnsi="宋体" w:eastAsia="宋体" w:cs="宋体"/>
          <w:sz w:val="24"/>
          <w:szCs w:val="24"/>
        </w:rPr>
        <w:t>进行市场</w:t>
      </w:r>
      <w:r>
        <w:rPr>
          <w:rFonts w:hint="eastAsia" w:ascii="宋体" w:hAnsi="宋体" w:eastAsia="宋体" w:cs="宋体"/>
          <w:sz w:val="24"/>
          <w:szCs w:val="24"/>
          <w:lang w:eastAsia="zh-CN"/>
        </w:rPr>
        <w:t>询价</w:t>
      </w:r>
      <w:r>
        <w:rPr>
          <w:rFonts w:hint="eastAsia" w:ascii="宋体" w:hAnsi="宋体" w:eastAsia="宋体" w:cs="宋体"/>
          <w:sz w:val="24"/>
          <w:szCs w:val="24"/>
        </w:rPr>
        <w:t>，现欢迎各</w:t>
      </w:r>
      <w:r>
        <w:rPr>
          <w:rFonts w:hint="eastAsia" w:ascii="宋体" w:hAnsi="宋体" w:eastAsia="宋体" w:cs="宋体"/>
          <w:sz w:val="24"/>
          <w:szCs w:val="24"/>
          <w:lang w:eastAsia="zh-CN"/>
        </w:rPr>
        <w:t>潜在意向供应商前来</w:t>
      </w:r>
      <w:r>
        <w:rPr>
          <w:rFonts w:hint="eastAsia" w:ascii="宋体" w:hAnsi="宋体" w:eastAsia="宋体" w:cs="宋体"/>
          <w:sz w:val="24"/>
          <w:szCs w:val="24"/>
        </w:rPr>
        <w:t>提交</w:t>
      </w:r>
      <w:r>
        <w:rPr>
          <w:rFonts w:hint="eastAsia" w:ascii="宋体" w:hAnsi="宋体" w:eastAsia="宋体" w:cs="宋体"/>
          <w:sz w:val="24"/>
          <w:szCs w:val="24"/>
          <w:lang w:eastAsia="zh-CN"/>
        </w:rPr>
        <w:t>密封的报价资料</w:t>
      </w:r>
      <w:r>
        <w:rPr>
          <w:rFonts w:hint="eastAsia" w:ascii="宋体" w:hAnsi="宋体" w:eastAsia="宋体" w:cs="宋体"/>
          <w:sz w:val="24"/>
          <w:szCs w:val="24"/>
        </w:rPr>
        <w:t>。</w:t>
      </w:r>
      <w:r>
        <w:rPr>
          <w:rFonts w:hint="eastAsia" w:ascii="宋体" w:hAnsi="宋体" w:eastAsia="宋体" w:cs="宋体"/>
          <w:b/>
          <w:bCs/>
          <w:sz w:val="24"/>
          <w:szCs w:val="24"/>
          <w:lang w:eastAsia="zh-CN"/>
        </w:rPr>
        <w:t>该报价资料仅作为采购人采购时最高限价参考定价使用</w:t>
      </w:r>
      <w:r>
        <w:rPr>
          <w:rFonts w:hint="eastAsia" w:ascii="宋体" w:hAnsi="宋体" w:eastAsia="宋体" w:cs="宋体"/>
          <w:sz w:val="24"/>
          <w:szCs w:val="24"/>
          <w:lang w:eastAsia="zh-CN"/>
        </w:rPr>
        <w:t>。</w:t>
      </w:r>
    </w:p>
    <w:p w14:paraId="705B34F2">
      <w:pPr>
        <w:numPr>
          <w:ilvl w:val="0"/>
          <w:numId w:val="0"/>
        </w:numPr>
        <w:spacing w:line="240" w:lineRule="auto"/>
        <w:ind w:firstLine="480" w:firstLineChars="200"/>
        <w:rPr>
          <w:rFonts w:hint="default" w:ascii="宋体" w:hAnsi="宋体" w:eastAsia="宋体" w:cs="宋体"/>
          <w:sz w:val="24"/>
          <w:szCs w:val="24"/>
          <w:lang w:val="en-US" w:eastAsia="zh-CN" w:bidi="ar-SA"/>
        </w:rPr>
      </w:pPr>
      <w:r>
        <w:rPr>
          <w:rFonts w:hint="eastAsia" w:ascii="宋体" w:hAnsi="宋体" w:eastAsia="宋体" w:cs="宋体"/>
          <w:sz w:val="24"/>
          <w:szCs w:val="24"/>
          <w:lang w:val="en-US" w:eastAsia="zh-CN" w:bidi="ar-SA"/>
        </w:rPr>
        <w:t>一、</w:t>
      </w:r>
      <w:r>
        <w:rPr>
          <w:rFonts w:hint="eastAsia" w:ascii="宋体" w:hAnsi="宋体" w:eastAsia="宋体" w:cs="宋体"/>
          <w:sz w:val="24"/>
          <w:szCs w:val="24"/>
          <w:lang w:val="en-US" w:eastAsia="zh-CN"/>
        </w:rPr>
        <w:t>烹饪实训楼设计图：详见附件1</w:t>
      </w:r>
    </w:p>
    <w:p w14:paraId="2ECD0FD7">
      <w:pPr>
        <w:numPr>
          <w:ilvl w:val="0"/>
          <w:numId w:val="0"/>
        </w:numPr>
        <w:spacing w:line="240" w:lineRule="auto"/>
        <w:ind w:firstLine="960" w:firstLineChars="400"/>
        <w:rPr>
          <w:rFonts w:hint="eastAsia" w:ascii="宋体" w:hAnsi="宋体" w:eastAsia="宋体" w:cs="宋体"/>
          <w:sz w:val="24"/>
          <w:szCs w:val="24"/>
          <w:lang w:val="en-US" w:eastAsia="zh-CN"/>
        </w:rPr>
      </w:pPr>
      <w:r>
        <w:rPr>
          <w:rFonts w:hint="eastAsia" w:ascii="宋体" w:hAnsi="宋体" w:eastAsia="宋体" w:cs="宋体"/>
          <w:sz w:val="24"/>
          <w:szCs w:val="24"/>
          <w:lang w:eastAsia="zh-CN"/>
        </w:rPr>
        <w:t>设备规格型号、数量：详见附件</w:t>
      </w:r>
      <w:r>
        <w:rPr>
          <w:rFonts w:hint="eastAsia" w:ascii="宋体" w:hAnsi="宋体" w:eastAsia="宋体" w:cs="宋体"/>
          <w:sz w:val="24"/>
          <w:szCs w:val="24"/>
          <w:lang w:val="en-US" w:eastAsia="zh-CN"/>
        </w:rPr>
        <w:t>3</w:t>
      </w:r>
    </w:p>
    <w:p w14:paraId="32395D87">
      <w:pPr>
        <w:numPr>
          <w:ilvl w:val="0"/>
          <w:numId w:val="0"/>
        </w:num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二</w:t>
      </w:r>
      <w:r>
        <w:rPr>
          <w:rFonts w:hint="eastAsia" w:ascii="宋体" w:hAnsi="宋体" w:eastAsia="宋体" w:cs="宋体"/>
          <w:sz w:val="24"/>
          <w:szCs w:val="24"/>
          <w:lang w:eastAsia="zh-CN"/>
        </w:rPr>
        <w:t>、报价须知</w:t>
      </w:r>
    </w:p>
    <w:p w14:paraId="51FC3047">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1.报价资料的组成应按</w:t>
      </w:r>
      <w:r>
        <w:rPr>
          <w:rFonts w:hint="eastAsia" w:ascii="宋体" w:hAnsi="宋体" w:eastAsia="宋体" w:cs="宋体"/>
          <w:sz w:val="24"/>
          <w:szCs w:val="24"/>
          <w:lang w:val="en-US" w:eastAsia="zh-CN"/>
        </w:rPr>
        <w:t>我校</w:t>
      </w:r>
      <w:bookmarkStart w:id="0" w:name="_GoBack"/>
      <w:bookmarkEnd w:id="0"/>
      <w:r>
        <w:rPr>
          <w:rFonts w:hint="eastAsia" w:ascii="宋体" w:hAnsi="宋体" w:eastAsia="宋体" w:cs="宋体"/>
          <w:sz w:val="24"/>
          <w:szCs w:val="24"/>
          <w:lang w:eastAsia="zh-CN"/>
        </w:rPr>
        <w:t>提供清单内容进行报价并加盖单位公章，报价应包含设备费用、</w:t>
      </w:r>
      <w:r>
        <w:rPr>
          <w:rFonts w:hint="eastAsia" w:ascii="宋体" w:hAnsi="宋体" w:eastAsia="宋体" w:cs="宋体"/>
          <w:sz w:val="24"/>
          <w:szCs w:val="24"/>
          <w:lang w:val="en-US" w:eastAsia="zh-CN"/>
        </w:rPr>
        <w:t>运输费、装卸费、增值税费、培训、质保、售后服务</w:t>
      </w:r>
      <w:r>
        <w:rPr>
          <w:rFonts w:hint="eastAsia" w:ascii="宋体" w:hAnsi="宋体" w:eastAsia="宋体" w:cs="宋体"/>
          <w:sz w:val="24"/>
          <w:szCs w:val="24"/>
          <w:lang w:eastAsia="zh-CN"/>
        </w:rPr>
        <w:t>等与项目有关的一切费用；</w:t>
      </w:r>
    </w:p>
    <w:p w14:paraId="4CB2BDA5">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.报价资料须提交以下：详见报价函（附件</w:t>
      </w: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、清单报价表（附件</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、营业执照复印件，上述材料均需加盖报价单位公章（纸质材料2份，电子版1份）；</w:t>
      </w:r>
    </w:p>
    <w:p w14:paraId="66B3F0C2">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eastAsia="zh-CN"/>
        </w:rPr>
        <w:t>3.报价资料必须密封。</w:t>
      </w:r>
    </w:p>
    <w:p w14:paraId="559226D3">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三</w:t>
      </w:r>
      <w:r>
        <w:rPr>
          <w:rFonts w:hint="eastAsia" w:ascii="宋体" w:hAnsi="宋体" w:eastAsia="宋体" w:cs="宋体"/>
          <w:sz w:val="24"/>
          <w:szCs w:val="24"/>
          <w:lang w:eastAsia="zh-CN"/>
        </w:rPr>
        <w:t>、报价书提供时间及方式：</w:t>
      </w:r>
    </w:p>
    <w:p w14:paraId="13536677">
      <w:pPr>
        <w:spacing w:line="24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报价资料提交截止时间：202</w:t>
      </w:r>
      <w:r>
        <w:rPr>
          <w:rFonts w:hint="eastAsia" w:ascii="宋体" w:hAnsi="宋体" w:eastAsia="宋体" w:cs="宋体"/>
          <w:sz w:val="24"/>
          <w:szCs w:val="24"/>
          <w:lang w:val="en-US" w:eastAsia="zh-CN"/>
        </w:rPr>
        <w:t>5</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9</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日</w:t>
      </w:r>
      <w:r>
        <w:rPr>
          <w:rFonts w:hint="eastAsia" w:ascii="宋体" w:hAnsi="宋体" w:eastAsia="宋体" w:cs="宋体"/>
          <w:sz w:val="24"/>
          <w:szCs w:val="24"/>
          <w:lang w:val="en-US" w:eastAsia="zh-CN"/>
        </w:rPr>
        <w:t>18：00前</w:t>
      </w:r>
    </w:p>
    <w:p w14:paraId="7AE4000A">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报价资料递交方式（可通过</w:t>
      </w:r>
      <w:r>
        <w:rPr>
          <w:rFonts w:hint="eastAsia" w:ascii="宋体" w:hAnsi="宋体" w:eastAsia="宋体" w:cs="宋体"/>
          <w:b/>
          <w:bCs/>
          <w:sz w:val="24"/>
          <w:szCs w:val="24"/>
          <w:lang w:eastAsia="zh-CN"/>
        </w:rPr>
        <w:t>邮寄</w:t>
      </w:r>
      <w:r>
        <w:rPr>
          <w:rFonts w:hint="eastAsia" w:ascii="宋体" w:hAnsi="宋体" w:eastAsia="宋体" w:cs="宋体"/>
          <w:sz w:val="24"/>
          <w:szCs w:val="24"/>
          <w:lang w:eastAsia="zh-CN"/>
        </w:rPr>
        <w:t>或</w:t>
      </w:r>
      <w:r>
        <w:rPr>
          <w:rFonts w:hint="eastAsia" w:ascii="宋体" w:hAnsi="宋体" w:eastAsia="宋体" w:cs="宋体"/>
          <w:b/>
          <w:bCs/>
          <w:sz w:val="24"/>
          <w:szCs w:val="24"/>
          <w:lang w:eastAsia="zh-CN"/>
        </w:rPr>
        <w:t>现场</w:t>
      </w:r>
      <w:r>
        <w:rPr>
          <w:rFonts w:hint="eastAsia" w:ascii="宋体" w:hAnsi="宋体" w:eastAsia="宋体" w:cs="宋体"/>
          <w:b w:val="0"/>
          <w:bCs w:val="0"/>
          <w:sz w:val="24"/>
          <w:szCs w:val="24"/>
          <w:lang w:eastAsia="zh-CN"/>
        </w:rPr>
        <w:t>递交</w:t>
      </w:r>
      <w:r>
        <w:rPr>
          <w:rFonts w:hint="eastAsia" w:ascii="宋体" w:hAnsi="宋体" w:eastAsia="宋体" w:cs="宋体"/>
          <w:sz w:val="24"/>
          <w:szCs w:val="24"/>
          <w:lang w:eastAsia="zh-CN"/>
        </w:rPr>
        <w:t>）</w:t>
      </w:r>
    </w:p>
    <w:p w14:paraId="5B35D30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递交地址：</w:t>
      </w:r>
      <w:r>
        <w:rPr>
          <w:rFonts w:hint="eastAsia" w:ascii="宋体" w:hAnsi="宋体" w:eastAsia="宋体" w:cs="宋体"/>
          <w:sz w:val="24"/>
          <w:szCs w:val="24"/>
          <w:lang w:val="en-US" w:eastAsia="zh-CN"/>
        </w:rPr>
        <w:t>成都市金牛区西安路枣子巷26号</w:t>
      </w:r>
    </w:p>
    <w:p w14:paraId="3B6E2731">
      <w:pPr>
        <w:spacing w:line="240" w:lineRule="auto"/>
        <w:ind w:firstLine="480" w:firstLineChars="20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联系人：</w:t>
      </w:r>
      <w:r>
        <w:rPr>
          <w:rFonts w:hint="eastAsia" w:ascii="宋体" w:hAnsi="宋体" w:eastAsia="宋体" w:cs="宋体"/>
          <w:sz w:val="24"/>
          <w:szCs w:val="24"/>
          <w:lang w:val="en-US" w:eastAsia="zh-CN"/>
        </w:rPr>
        <w:t>姚老师</w:t>
      </w:r>
    </w:p>
    <w:p w14:paraId="7209900E">
      <w:pPr>
        <w:spacing w:line="240" w:lineRule="auto"/>
        <w:ind w:firstLine="720" w:firstLineChars="300"/>
        <w:rPr>
          <w:rFonts w:hint="eastAsia" w:ascii="宋体" w:hAnsi="宋体" w:eastAsia="宋体" w:cs="宋体"/>
          <w:sz w:val="24"/>
          <w:szCs w:val="24"/>
          <w:lang w:eastAsia="zh-CN"/>
        </w:rPr>
      </w:pPr>
      <w:r>
        <w:rPr>
          <w:rFonts w:hint="eastAsia" w:ascii="宋体" w:hAnsi="宋体" w:eastAsia="宋体" w:cs="宋体"/>
          <w:sz w:val="24"/>
          <w:szCs w:val="24"/>
          <w:lang w:eastAsia="zh-CN"/>
        </w:rPr>
        <w:t>联系方法：1</w:t>
      </w:r>
      <w:r>
        <w:rPr>
          <w:rFonts w:hint="eastAsia" w:ascii="宋体" w:hAnsi="宋体" w:eastAsia="宋体" w:cs="宋体"/>
          <w:sz w:val="24"/>
          <w:szCs w:val="24"/>
          <w:lang w:val="en-US" w:eastAsia="zh-CN"/>
        </w:rPr>
        <w:t>3980907626</w:t>
      </w:r>
    </w:p>
    <w:p w14:paraId="5C415DE7">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p>
    <w:p w14:paraId="5F1D648D">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cs="宋体"/>
          <w:sz w:val="24"/>
          <w:szCs w:val="24"/>
          <w:lang w:val="en-US" w:eastAsia="zh-CN"/>
        </w:rPr>
      </w:pPr>
      <w:r>
        <w:rPr>
          <w:rFonts w:hint="eastAsia" w:cs="宋体"/>
          <w:sz w:val="24"/>
          <w:szCs w:val="24"/>
          <w:lang w:val="en-US" w:eastAsia="zh-CN"/>
        </w:rPr>
        <w:t>四川省成都市财贸职业高级中学校</w:t>
      </w:r>
    </w:p>
    <w:p w14:paraId="016E9296">
      <w:pPr>
        <w:pStyle w:val="15"/>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480" w:firstLineChars="200"/>
        <w:jc w:val="righ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202</w:t>
      </w:r>
      <w:r>
        <w:rPr>
          <w:rFonts w:hint="eastAsia" w:cs="宋体"/>
          <w:sz w:val="24"/>
          <w:szCs w:val="24"/>
          <w:lang w:val="en-US" w:eastAsia="zh-CN"/>
        </w:rPr>
        <w:t>5</w:t>
      </w:r>
      <w:r>
        <w:rPr>
          <w:rFonts w:hint="eastAsia" w:ascii="宋体" w:hAnsi="宋体" w:eastAsia="宋体" w:cs="宋体"/>
          <w:sz w:val="24"/>
          <w:szCs w:val="24"/>
          <w:lang w:eastAsia="zh-CN"/>
        </w:rPr>
        <w:t>年</w:t>
      </w:r>
      <w:r>
        <w:rPr>
          <w:rFonts w:hint="eastAsia" w:cs="宋体"/>
          <w:sz w:val="24"/>
          <w:szCs w:val="24"/>
          <w:lang w:val="en-US" w:eastAsia="zh-CN"/>
        </w:rPr>
        <w:t>08</w:t>
      </w:r>
      <w:r>
        <w:rPr>
          <w:rFonts w:hint="eastAsia" w:ascii="宋体" w:hAnsi="宋体" w:eastAsia="宋体" w:cs="宋体"/>
          <w:sz w:val="24"/>
          <w:szCs w:val="24"/>
          <w:lang w:eastAsia="zh-CN"/>
        </w:rPr>
        <w:t>月</w:t>
      </w:r>
      <w:r>
        <w:rPr>
          <w:rFonts w:hint="eastAsia" w:cs="宋体"/>
          <w:sz w:val="24"/>
          <w:szCs w:val="24"/>
          <w:lang w:val="en-US" w:eastAsia="zh-CN"/>
        </w:rPr>
        <w:t>20</w:t>
      </w:r>
      <w:r>
        <w:rPr>
          <w:rFonts w:hint="eastAsia" w:ascii="宋体" w:hAnsi="宋体" w:eastAsia="宋体" w:cs="宋体"/>
          <w:sz w:val="24"/>
          <w:szCs w:val="24"/>
          <w:lang w:eastAsia="zh-CN"/>
        </w:rPr>
        <w:t>日</w:t>
      </w:r>
    </w:p>
    <w:p w14:paraId="4A1EBA52">
      <w:pPr>
        <w:rPr>
          <w:rFonts w:hint="eastAsia" w:ascii="宋体" w:hAnsi="宋体" w:eastAsia="宋体" w:cs="宋体"/>
          <w:sz w:val="24"/>
          <w:szCs w:val="24"/>
          <w:lang w:eastAsia="zh-CN"/>
        </w:rPr>
      </w:pPr>
      <w:r>
        <w:rPr>
          <w:rFonts w:hint="eastAsia" w:ascii="宋体" w:hAnsi="宋体" w:eastAsia="宋体" w:cs="宋体"/>
          <w:sz w:val="24"/>
          <w:szCs w:val="24"/>
          <w:lang w:eastAsia="zh-CN"/>
        </w:rPr>
        <w:br w:type="page"/>
      </w:r>
    </w:p>
    <w:p w14:paraId="2EC429BB">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1</w:t>
      </w:r>
      <w:r>
        <w:rPr>
          <w:rFonts w:hint="eastAsia" w:ascii="宋体" w:hAnsi="宋体" w:eastAsia="宋体" w:cs="宋体"/>
          <w:kern w:val="2"/>
          <w:sz w:val="28"/>
          <w:szCs w:val="28"/>
        </w:rPr>
        <w:t>：</w:t>
      </w:r>
      <w:r>
        <w:rPr>
          <w:rFonts w:hint="eastAsia" w:ascii="宋体" w:hAnsi="宋体" w:eastAsia="宋体" w:cs="宋体"/>
          <w:kern w:val="2"/>
          <w:sz w:val="28"/>
          <w:szCs w:val="28"/>
          <w:lang w:val="en-US" w:eastAsia="zh-CN"/>
        </w:rPr>
        <w:t>烹饪实训楼规划设计</w:t>
      </w:r>
    </w:p>
    <w:p w14:paraId="1C6B69CE">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5864225" cy="2957830"/>
            <wp:effectExtent l="0" t="0" r="3175" b="13970"/>
            <wp:docPr id="11" name="图片 11" descr="4b8d8e38-2c77-4aca-bb10-8bf60b1407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b8d8e38-2c77-4aca-bb10-8bf60b1407d3"/>
                    <pic:cNvPicPr>
                      <a:picLocks noChangeAspect="1"/>
                    </pic:cNvPicPr>
                  </pic:nvPicPr>
                  <pic:blipFill>
                    <a:blip r:embed="rId7"/>
                    <a:stretch>
                      <a:fillRect/>
                    </a:stretch>
                  </pic:blipFill>
                  <pic:spPr>
                    <a:xfrm>
                      <a:off x="0" y="0"/>
                      <a:ext cx="5864225" cy="2957830"/>
                    </a:xfrm>
                    <a:prstGeom prst="rect">
                      <a:avLst/>
                    </a:prstGeom>
                  </pic:spPr>
                </pic:pic>
              </a:graphicData>
            </a:graphic>
          </wp:inline>
        </w:drawing>
      </w:r>
    </w:p>
    <w:p w14:paraId="650F98C1">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p>
    <w:p w14:paraId="6ECC6898">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default" w:ascii="宋体" w:hAnsi="宋体" w:eastAsia="宋体" w:cs="宋体"/>
          <w:kern w:val="2"/>
          <w:sz w:val="28"/>
          <w:szCs w:val="28"/>
          <w:lang w:val="en-US" w:eastAsia="zh-CN"/>
        </w:rPr>
      </w:pPr>
      <w:r>
        <w:rPr>
          <w:rFonts w:hint="default" w:ascii="宋体" w:hAnsi="宋体" w:eastAsia="宋体" w:cs="宋体"/>
          <w:kern w:val="2"/>
          <w:sz w:val="28"/>
          <w:szCs w:val="28"/>
          <w:lang w:val="en-US" w:eastAsia="zh-CN"/>
        </w:rPr>
        <w:drawing>
          <wp:inline distT="0" distB="0" distL="114300" distR="114300">
            <wp:extent cx="5863590" cy="2296795"/>
            <wp:effectExtent l="0" t="0" r="3810" b="8255"/>
            <wp:docPr id="12" name="图片 12" descr="eb3f1e41-27d2-4c4c-b2a3-455bf967c8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b3f1e41-27d2-4c4c-b2a3-455bf967c8cf"/>
                    <pic:cNvPicPr>
                      <a:picLocks noChangeAspect="1"/>
                    </pic:cNvPicPr>
                  </pic:nvPicPr>
                  <pic:blipFill>
                    <a:blip r:embed="rId8"/>
                    <a:stretch>
                      <a:fillRect/>
                    </a:stretch>
                  </pic:blipFill>
                  <pic:spPr>
                    <a:xfrm>
                      <a:off x="0" y="0"/>
                      <a:ext cx="5863590" cy="2296795"/>
                    </a:xfrm>
                    <a:prstGeom prst="rect">
                      <a:avLst/>
                    </a:prstGeom>
                  </pic:spPr>
                </pic:pic>
              </a:graphicData>
            </a:graphic>
          </wp:inline>
        </w:drawing>
      </w:r>
    </w:p>
    <w:p w14:paraId="25756726">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rPr>
      </w:pPr>
      <w:r>
        <w:rPr>
          <w:rFonts w:hint="default" w:ascii="宋体" w:hAnsi="宋体" w:eastAsia="宋体" w:cs="宋体"/>
          <w:kern w:val="2"/>
          <w:sz w:val="28"/>
          <w:szCs w:val="28"/>
          <w:lang w:val="en-US" w:eastAsia="zh-CN"/>
        </w:rPr>
        <w:drawing>
          <wp:inline distT="0" distB="0" distL="114300" distR="114300">
            <wp:extent cx="5859145" cy="2134235"/>
            <wp:effectExtent l="0" t="0" r="8255" b="18415"/>
            <wp:docPr id="13" name="图片 13" descr="bdd8d187-5bb5-47ef-a35d-b78951a2d0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bdd8d187-5bb5-47ef-a35d-b78951a2d01a"/>
                    <pic:cNvPicPr>
                      <a:picLocks noChangeAspect="1"/>
                    </pic:cNvPicPr>
                  </pic:nvPicPr>
                  <pic:blipFill>
                    <a:blip r:embed="rId9"/>
                    <a:stretch>
                      <a:fillRect/>
                    </a:stretch>
                  </pic:blipFill>
                  <pic:spPr>
                    <a:xfrm>
                      <a:off x="0" y="0"/>
                      <a:ext cx="5859145" cy="2134235"/>
                    </a:xfrm>
                    <a:prstGeom prst="rect">
                      <a:avLst/>
                    </a:prstGeom>
                  </pic:spPr>
                </pic:pic>
              </a:graphicData>
            </a:graphic>
          </wp:inline>
        </w:drawing>
      </w:r>
      <w:r>
        <w:rPr>
          <w:rFonts w:hint="eastAsia" w:ascii="宋体" w:hAnsi="宋体" w:eastAsia="宋体" w:cs="宋体"/>
          <w:kern w:val="2"/>
          <w:sz w:val="28"/>
          <w:szCs w:val="28"/>
        </w:rPr>
        <w:br w:type="page"/>
      </w:r>
    </w:p>
    <w:p w14:paraId="0FA2D7CC">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kern w:val="2"/>
          <w:sz w:val="28"/>
          <w:szCs w:val="28"/>
        </w:rPr>
      </w:pPr>
      <w:r>
        <w:rPr>
          <w:rFonts w:hint="eastAsia" w:ascii="宋体" w:hAnsi="宋体" w:eastAsia="宋体" w:cs="宋体"/>
          <w:kern w:val="2"/>
          <w:sz w:val="28"/>
          <w:szCs w:val="28"/>
        </w:rPr>
        <w:t>附件</w:t>
      </w:r>
      <w:r>
        <w:rPr>
          <w:rFonts w:hint="eastAsia" w:ascii="宋体" w:hAnsi="宋体" w:eastAsia="宋体" w:cs="宋体"/>
          <w:kern w:val="2"/>
          <w:sz w:val="28"/>
          <w:szCs w:val="28"/>
          <w:lang w:val="en-US" w:eastAsia="zh-CN"/>
        </w:rPr>
        <w:t>2</w:t>
      </w:r>
      <w:r>
        <w:rPr>
          <w:rFonts w:hint="eastAsia" w:ascii="宋体" w:hAnsi="宋体" w:eastAsia="宋体" w:cs="宋体"/>
          <w:kern w:val="2"/>
          <w:sz w:val="28"/>
          <w:szCs w:val="28"/>
        </w:rPr>
        <w:t>：</w:t>
      </w:r>
    </w:p>
    <w:p w14:paraId="1F31702E">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sz w:val="44"/>
          <w:szCs w:val="44"/>
        </w:rPr>
      </w:pPr>
      <w:r>
        <w:rPr>
          <w:rFonts w:hint="eastAsia" w:ascii="宋体" w:hAnsi="宋体" w:eastAsia="宋体" w:cs="宋体"/>
          <w:b/>
          <w:kern w:val="2"/>
          <w:sz w:val="44"/>
          <w:szCs w:val="44"/>
        </w:rPr>
        <w:t>报价函</w:t>
      </w:r>
    </w:p>
    <w:p w14:paraId="664DF37C">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rPr>
      </w:pP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（以下简称“我方”）已全面阅读和研究了</w:t>
      </w:r>
      <w:r>
        <w:rPr>
          <w:rFonts w:hint="eastAsia" w:ascii="宋体" w:hAnsi="宋体" w:eastAsia="宋体" w:cs="宋体"/>
          <w:kern w:val="2"/>
          <w:sz w:val="28"/>
          <w:szCs w:val="28"/>
          <w:u w:val="single"/>
          <w:lang w:eastAsia="zh-CN"/>
        </w:rPr>
        <w:t>财贸职高新校区（职教园区）烹饪实训室设备采购</w:t>
      </w:r>
      <w:r>
        <w:rPr>
          <w:rFonts w:hint="eastAsia" w:ascii="宋体" w:hAnsi="宋体" w:eastAsia="宋体" w:cs="宋体"/>
          <w:kern w:val="2"/>
          <w:sz w:val="28"/>
          <w:szCs w:val="28"/>
        </w:rPr>
        <w:t>项目</w:t>
      </w:r>
      <w:r>
        <w:rPr>
          <w:rFonts w:hint="eastAsia" w:ascii="宋体" w:hAnsi="宋体" w:eastAsia="宋体" w:cs="宋体"/>
          <w:color w:val="000000" w:themeColor="text1"/>
          <w:kern w:val="2"/>
          <w:sz w:val="28"/>
          <w:szCs w:val="28"/>
          <w14:textFill>
            <w14:solidFill>
              <w14:schemeClr w14:val="tx1"/>
            </w14:solidFill>
          </w14:textFill>
        </w:rPr>
        <w:t>的</w:t>
      </w:r>
      <w:r>
        <w:rPr>
          <w:rFonts w:hint="eastAsia" w:ascii="宋体" w:hAnsi="宋体" w:eastAsia="宋体" w:cs="宋体"/>
          <w:kern w:val="2"/>
          <w:sz w:val="28"/>
          <w:szCs w:val="28"/>
          <w:lang w:eastAsia="zh-CN"/>
        </w:rPr>
        <w:t>市场询价</w:t>
      </w:r>
      <w:r>
        <w:rPr>
          <w:rFonts w:hint="eastAsia" w:ascii="宋体" w:hAnsi="宋体" w:eastAsia="宋体" w:cs="宋体"/>
          <w:kern w:val="2"/>
          <w:sz w:val="28"/>
          <w:szCs w:val="28"/>
        </w:rPr>
        <w:t>函，现经我方认真分析研究，</w:t>
      </w:r>
      <w:r>
        <w:rPr>
          <w:rFonts w:hint="eastAsia" w:ascii="宋体" w:hAnsi="宋体" w:eastAsia="宋体" w:cs="宋体"/>
          <w:kern w:val="2"/>
          <w:sz w:val="28"/>
          <w:szCs w:val="28"/>
          <w:lang w:eastAsia="zh-CN"/>
        </w:rPr>
        <w:t>我方</w:t>
      </w:r>
      <w:r>
        <w:rPr>
          <w:rFonts w:hint="eastAsia" w:ascii="宋体" w:hAnsi="宋体" w:eastAsia="宋体" w:cs="宋体"/>
          <w:kern w:val="2"/>
          <w:sz w:val="28"/>
          <w:szCs w:val="28"/>
        </w:rPr>
        <w:t>同意</w:t>
      </w:r>
      <w:r>
        <w:rPr>
          <w:rFonts w:hint="eastAsia" w:ascii="宋体" w:hAnsi="宋体" w:eastAsia="宋体" w:cs="宋体"/>
          <w:kern w:val="2"/>
          <w:sz w:val="28"/>
          <w:szCs w:val="28"/>
          <w:lang w:eastAsia="zh-CN"/>
        </w:rPr>
        <w:t>提供相关设备报价</w:t>
      </w:r>
      <w:r>
        <w:rPr>
          <w:rFonts w:hint="eastAsia" w:ascii="宋体" w:hAnsi="宋体" w:eastAsia="宋体" w:cs="宋体"/>
          <w:kern w:val="2"/>
          <w:sz w:val="28"/>
          <w:szCs w:val="28"/>
        </w:rPr>
        <w:t>，以</w:t>
      </w:r>
      <w:r>
        <w:rPr>
          <w:rFonts w:hint="eastAsia" w:ascii="宋体" w:hAnsi="宋体" w:eastAsia="宋体" w:cs="宋体"/>
          <w:kern w:val="2"/>
          <w:sz w:val="28"/>
          <w:szCs w:val="28"/>
          <w:lang w:eastAsia="zh-CN"/>
        </w:rPr>
        <w:t>询价函</w:t>
      </w:r>
      <w:r>
        <w:rPr>
          <w:rFonts w:hint="eastAsia" w:ascii="宋体" w:hAnsi="宋体" w:eastAsia="宋体" w:cs="宋体"/>
          <w:kern w:val="2"/>
          <w:sz w:val="28"/>
          <w:szCs w:val="28"/>
        </w:rPr>
        <w:t>要求全部内容进行报价</w:t>
      </w:r>
      <w:r>
        <w:rPr>
          <w:rFonts w:hint="eastAsia" w:ascii="宋体" w:hAnsi="宋体" w:eastAsia="宋体" w:cs="宋体"/>
          <w:kern w:val="2"/>
          <w:sz w:val="28"/>
          <w:szCs w:val="28"/>
          <w:lang w:eastAsia="zh-CN"/>
        </w:rPr>
        <w:t>，并保证相关报价的真实性</w:t>
      </w:r>
      <w:r>
        <w:rPr>
          <w:rFonts w:hint="eastAsia" w:ascii="宋体" w:hAnsi="宋体" w:eastAsia="宋体" w:cs="宋体"/>
          <w:kern w:val="2"/>
          <w:sz w:val="28"/>
          <w:szCs w:val="28"/>
        </w:rPr>
        <w:t>。我</w:t>
      </w:r>
      <w:r>
        <w:rPr>
          <w:rFonts w:hint="eastAsia" w:ascii="宋体" w:hAnsi="宋体" w:eastAsia="宋体" w:cs="宋体"/>
          <w:kern w:val="2"/>
          <w:sz w:val="28"/>
          <w:szCs w:val="28"/>
          <w:lang w:eastAsia="zh-CN"/>
        </w:rPr>
        <w:t>单位的</w:t>
      </w:r>
      <w:r>
        <w:rPr>
          <w:rFonts w:hint="eastAsia" w:ascii="宋体" w:hAnsi="宋体" w:eastAsia="宋体" w:cs="宋体"/>
          <w:kern w:val="2"/>
          <w:sz w:val="28"/>
          <w:szCs w:val="28"/>
        </w:rPr>
        <w:t>报价含</w:t>
      </w:r>
      <w:r>
        <w:rPr>
          <w:rFonts w:hint="eastAsia" w:ascii="宋体" w:hAnsi="宋体" w:eastAsia="宋体" w:cs="宋体"/>
          <w:b/>
          <w:bCs/>
          <w:kern w:val="2"/>
          <w:sz w:val="28"/>
          <w:szCs w:val="28"/>
          <w:u w:val="single"/>
          <w:lang w:eastAsia="zh-CN"/>
        </w:rPr>
        <w:t>设备费用</w:t>
      </w:r>
      <w:r>
        <w:rPr>
          <w:rFonts w:hint="eastAsia" w:ascii="宋体" w:hAnsi="宋体" w:eastAsia="宋体" w:cs="宋体"/>
          <w:b/>
          <w:bCs/>
          <w:kern w:val="2"/>
          <w:sz w:val="28"/>
          <w:szCs w:val="28"/>
          <w:u w:val="single"/>
        </w:rPr>
        <w:t>、</w:t>
      </w:r>
      <w:r>
        <w:rPr>
          <w:rFonts w:hint="eastAsia" w:ascii="宋体" w:hAnsi="宋体" w:eastAsia="宋体" w:cs="宋体"/>
          <w:b/>
          <w:bCs/>
          <w:kern w:val="2"/>
          <w:sz w:val="28"/>
          <w:szCs w:val="28"/>
          <w:u w:val="single"/>
          <w:lang w:val="en-US" w:eastAsia="zh-CN"/>
        </w:rPr>
        <w:t>运输费、装卸费、增值税费、培训、质保、售后服务</w:t>
      </w:r>
      <w:r>
        <w:rPr>
          <w:rFonts w:hint="eastAsia" w:ascii="宋体" w:hAnsi="宋体" w:eastAsia="宋体" w:cs="宋体"/>
          <w:kern w:val="2"/>
          <w:sz w:val="28"/>
          <w:szCs w:val="28"/>
        </w:rPr>
        <w:t>等与项目有关的一切费用。</w:t>
      </w:r>
    </w:p>
    <w:p w14:paraId="27C13846">
      <w:pPr>
        <w:keepNext w:val="0"/>
        <w:keepLines w:val="0"/>
        <w:pageBreakBefore w:val="0"/>
        <w:widowControl/>
        <w:kinsoku/>
        <w:wordWrap/>
        <w:overflowPunct/>
        <w:topLinePunct w:val="0"/>
        <w:autoSpaceDE/>
        <w:autoSpaceDN/>
        <w:bidi w:val="0"/>
        <w:adjustRightInd w:val="0"/>
        <w:snapToGrid w:val="0"/>
        <w:spacing w:line="360" w:lineRule="auto"/>
        <w:ind w:firstLine="560" w:firstLineChars="200"/>
        <w:textAlignment w:val="auto"/>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eastAsia="zh-CN"/>
        </w:rPr>
        <w:t>具体报价详见附件</w:t>
      </w:r>
      <w:r>
        <w:rPr>
          <w:rFonts w:hint="eastAsia" w:ascii="宋体" w:hAnsi="宋体" w:eastAsia="宋体" w:cs="宋体"/>
          <w:kern w:val="2"/>
          <w:sz w:val="28"/>
          <w:szCs w:val="28"/>
          <w:lang w:val="en-US" w:eastAsia="zh-CN"/>
        </w:rPr>
        <w:t>3</w:t>
      </w:r>
    </w:p>
    <w:p w14:paraId="2CA6CEC3">
      <w:pPr>
        <w:spacing w:line="420" w:lineRule="exact"/>
        <w:ind w:firstLine="480"/>
        <w:rPr>
          <w:rFonts w:hint="eastAsia" w:ascii="宋体" w:hAnsi="宋体" w:eastAsia="宋体" w:cs="宋体"/>
          <w:sz w:val="28"/>
          <w:szCs w:val="28"/>
        </w:rPr>
      </w:pPr>
    </w:p>
    <w:p w14:paraId="4E2893D6">
      <w:pPr>
        <w:spacing w:line="420" w:lineRule="exact"/>
        <w:ind w:firstLine="480"/>
        <w:rPr>
          <w:rFonts w:hint="eastAsia" w:ascii="宋体" w:hAnsi="宋体" w:eastAsia="宋体" w:cs="宋体"/>
          <w:sz w:val="28"/>
          <w:szCs w:val="28"/>
        </w:rPr>
      </w:pPr>
    </w:p>
    <w:p w14:paraId="01C256B7">
      <w:pPr>
        <w:spacing w:line="420" w:lineRule="exact"/>
        <w:ind w:firstLine="420"/>
        <w:rPr>
          <w:rFonts w:hint="eastAsia" w:ascii="宋体" w:hAnsi="宋体" w:eastAsia="宋体" w:cs="宋体"/>
          <w:kern w:val="2"/>
          <w:sz w:val="28"/>
          <w:szCs w:val="28"/>
        </w:rPr>
      </w:pPr>
      <w:r>
        <w:rPr>
          <w:rFonts w:hint="eastAsia" w:ascii="宋体" w:hAnsi="宋体" w:eastAsia="宋体" w:cs="宋体"/>
          <w:kern w:val="2"/>
          <w:sz w:val="28"/>
          <w:szCs w:val="28"/>
        </w:rPr>
        <w:t>报 价 方：</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kern w:val="2"/>
          <w:sz w:val="28"/>
          <w:szCs w:val="28"/>
        </w:rPr>
        <w:t>（全称、盖章）</w:t>
      </w:r>
    </w:p>
    <w:p w14:paraId="66176239">
      <w:pPr>
        <w:spacing w:line="420" w:lineRule="exact"/>
        <w:ind w:firstLine="420"/>
        <w:rPr>
          <w:rFonts w:hint="eastAsia" w:ascii="宋体" w:hAnsi="宋体" w:eastAsia="宋体" w:cs="宋体"/>
          <w:sz w:val="28"/>
          <w:szCs w:val="28"/>
        </w:rPr>
      </w:pPr>
      <w:r>
        <w:rPr>
          <w:rFonts w:hint="eastAsia" w:ascii="宋体" w:hAnsi="宋体" w:eastAsia="宋体" w:cs="宋体"/>
          <w:kern w:val="2"/>
          <w:sz w:val="28"/>
          <w:szCs w:val="28"/>
        </w:rPr>
        <w:t>法定代表人(或负责人)：</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rPr>
        <w:t>（姓名、签字）</w:t>
      </w:r>
    </w:p>
    <w:p w14:paraId="69FA27F9">
      <w:pPr>
        <w:suppressAutoHyphens/>
        <w:spacing w:line="420" w:lineRule="exact"/>
        <w:ind w:firstLine="420"/>
        <w:rPr>
          <w:rFonts w:hint="eastAsia" w:ascii="宋体" w:hAnsi="宋体" w:eastAsia="宋体" w:cs="宋体"/>
          <w:color w:val="FFFFFF" w:themeColor="background1"/>
          <w:sz w:val="28"/>
          <w:szCs w:val="28"/>
          <w:u w:val="single"/>
          <w14:textFill>
            <w14:solidFill>
              <w14:schemeClr w14:val="bg1"/>
            </w14:solidFill>
          </w14:textFill>
        </w:rPr>
      </w:pPr>
      <w:r>
        <w:rPr>
          <w:rFonts w:hint="eastAsia" w:ascii="宋体" w:hAnsi="宋体" w:eastAsia="宋体" w:cs="宋体"/>
          <w:kern w:val="2"/>
          <w:sz w:val="28"/>
          <w:szCs w:val="28"/>
        </w:rPr>
        <w:t>地  址：</w:t>
      </w:r>
      <w:r>
        <w:rPr>
          <w:rFonts w:hint="eastAsia" w:ascii="宋体" w:hAnsi="宋体" w:eastAsia="宋体" w:cs="宋体"/>
          <w:kern w:val="2"/>
          <w:sz w:val="28"/>
          <w:szCs w:val="28"/>
          <w:u w:val="single"/>
        </w:rPr>
        <w:t xml:space="preserve">                            </w:t>
      </w:r>
      <w:r>
        <w:rPr>
          <w:rFonts w:hint="eastAsia" w:ascii="宋体" w:hAnsi="宋体" w:eastAsia="宋体" w:cs="宋体"/>
          <w:kern w:val="2"/>
          <w:sz w:val="28"/>
          <w:szCs w:val="28"/>
          <w:u w:val="single"/>
          <w:lang w:val="en-US" w:eastAsia="zh-CN"/>
        </w:rPr>
        <w:t xml:space="preserve"> </w:t>
      </w:r>
      <w:r>
        <w:rPr>
          <w:rFonts w:hint="eastAsia" w:ascii="宋体" w:hAnsi="宋体" w:eastAsia="宋体" w:cs="宋体"/>
          <w:color w:val="FFFFFF" w:themeColor="background1"/>
          <w:kern w:val="2"/>
          <w:sz w:val="28"/>
          <w:szCs w:val="28"/>
          <w:u w:val="single"/>
          <w14:textFill>
            <w14:solidFill>
              <w14:schemeClr w14:val="bg1"/>
            </w14:solidFill>
          </w14:textFill>
        </w:rPr>
        <w:t>我</w:t>
      </w:r>
    </w:p>
    <w:p w14:paraId="2C58B272">
      <w:pPr>
        <w:suppressAutoHyphens/>
        <w:spacing w:line="420" w:lineRule="exact"/>
        <w:ind w:firstLine="420"/>
        <w:rPr>
          <w:rFonts w:hint="eastAsia" w:ascii="宋体" w:hAnsi="宋体" w:eastAsia="宋体" w:cs="宋体"/>
          <w:sz w:val="28"/>
          <w:szCs w:val="28"/>
          <w:u w:val="single"/>
        </w:rPr>
      </w:pPr>
      <w:r>
        <w:rPr>
          <w:rFonts w:hint="eastAsia" w:ascii="宋体" w:hAnsi="宋体" w:eastAsia="宋体" w:cs="宋体"/>
          <w:kern w:val="2"/>
          <w:sz w:val="28"/>
          <w:szCs w:val="28"/>
        </w:rPr>
        <w:t>电  话：</w:t>
      </w:r>
      <w:r>
        <w:rPr>
          <w:rFonts w:hint="eastAsia" w:ascii="宋体" w:hAnsi="宋体" w:eastAsia="宋体" w:cs="宋体"/>
          <w:kern w:val="2"/>
          <w:sz w:val="24"/>
          <w:szCs w:val="24"/>
        </w:rPr>
        <w:t>__________________________</w:t>
      </w:r>
    </w:p>
    <w:p w14:paraId="1CDBEE84">
      <w:pPr>
        <w:spacing w:line="420" w:lineRule="exact"/>
        <w:ind w:firstLine="420"/>
        <w:rPr>
          <w:rFonts w:hint="eastAsia" w:ascii="宋体" w:hAnsi="宋体" w:eastAsia="宋体" w:cs="宋体"/>
          <w:sz w:val="24"/>
        </w:rPr>
      </w:pPr>
      <w:r>
        <w:rPr>
          <w:rFonts w:hint="eastAsia" w:ascii="宋体" w:hAnsi="宋体" w:eastAsia="宋体" w:cs="宋体"/>
          <w:kern w:val="2"/>
          <w:sz w:val="24"/>
          <w:szCs w:val="24"/>
        </w:rPr>
        <w:t>日  期：____年_____月______日</w:t>
      </w:r>
    </w:p>
    <w:p w14:paraId="245395E8">
      <w:pPr>
        <w:spacing w:line="480" w:lineRule="exact"/>
        <w:rPr>
          <w:rFonts w:hint="eastAsia" w:ascii="宋体" w:hAnsi="宋体" w:eastAsia="宋体" w:cs="宋体"/>
          <w:sz w:val="28"/>
          <w:szCs w:val="28"/>
        </w:rPr>
      </w:pPr>
    </w:p>
    <w:p w14:paraId="45B7E709">
      <w:pPr>
        <w:spacing w:line="480" w:lineRule="exact"/>
        <w:rPr>
          <w:rFonts w:hint="eastAsia" w:ascii="宋体" w:hAnsi="宋体" w:eastAsia="宋体" w:cs="宋体"/>
          <w:sz w:val="28"/>
          <w:szCs w:val="28"/>
        </w:rPr>
      </w:pPr>
    </w:p>
    <w:p w14:paraId="3C7495C9">
      <w:pPr>
        <w:spacing w:line="480" w:lineRule="exact"/>
        <w:rPr>
          <w:rFonts w:hint="eastAsia" w:ascii="宋体" w:hAnsi="宋体" w:eastAsia="宋体" w:cs="宋体"/>
          <w:sz w:val="28"/>
          <w:szCs w:val="28"/>
        </w:rPr>
      </w:pPr>
    </w:p>
    <w:p w14:paraId="6947675E">
      <w:pPr>
        <w:spacing w:line="480" w:lineRule="exact"/>
        <w:rPr>
          <w:rFonts w:hint="eastAsia" w:ascii="宋体" w:hAnsi="宋体" w:eastAsia="宋体" w:cs="宋体"/>
          <w:sz w:val="28"/>
          <w:szCs w:val="28"/>
        </w:rPr>
      </w:pPr>
    </w:p>
    <w:p w14:paraId="2C203B17">
      <w:pPr>
        <w:spacing w:line="480" w:lineRule="exact"/>
        <w:rPr>
          <w:rFonts w:hint="eastAsia" w:ascii="宋体" w:hAnsi="宋体" w:eastAsia="宋体" w:cs="宋体"/>
          <w:sz w:val="28"/>
          <w:szCs w:val="28"/>
        </w:rPr>
      </w:pPr>
    </w:p>
    <w:p w14:paraId="19B38C91">
      <w:pPr>
        <w:spacing w:line="480" w:lineRule="exact"/>
        <w:rPr>
          <w:rFonts w:hint="eastAsia" w:ascii="宋体" w:hAnsi="宋体" w:eastAsia="宋体" w:cs="宋体"/>
          <w:sz w:val="28"/>
          <w:szCs w:val="28"/>
        </w:rPr>
      </w:pPr>
    </w:p>
    <w:p w14:paraId="515BCBC0">
      <w:pPr>
        <w:pStyle w:val="4"/>
        <w:keepNext w:val="0"/>
        <w:keepLines w:val="0"/>
        <w:pageBreakBefore w:val="0"/>
        <w:widowControl/>
        <w:kinsoku/>
        <w:wordWrap/>
        <w:overflowPunct/>
        <w:topLinePunct w:val="0"/>
        <w:autoSpaceDE/>
        <w:autoSpaceDN/>
        <w:bidi w:val="0"/>
        <w:adjustRightInd w:val="0"/>
        <w:snapToGrid w:val="0"/>
        <w:spacing w:after="0" w:line="360" w:lineRule="auto"/>
        <w:textAlignment w:val="auto"/>
        <w:rPr>
          <w:rFonts w:hint="eastAsia" w:ascii="宋体" w:hAnsi="宋体" w:eastAsia="宋体" w:cs="宋体"/>
          <w:sz w:val="28"/>
          <w:szCs w:val="28"/>
        </w:rPr>
      </w:pPr>
      <w:r>
        <w:rPr>
          <w:rFonts w:hint="eastAsia" w:ascii="宋体" w:hAnsi="宋体" w:eastAsia="宋体" w:cs="宋体"/>
          <w:sz w:val="28"/>
          <w:szCs w:val="28"/>
        </w:rPr>
        <w:t>附件</w:t>
      </w:r>
      <w:r>
        <w:rPr>
          <w:rFonts w:hint="eastAsia" w:ascii="宋体" w:hAnsi="宋体" w:eastAsia="宋体" w:cs="宋体"/>
          <w:sz w:val="28"/>
          <w:szCs w:val="28"/>
          <w:lang w:val="en-US" w:eastAsia="zh-CN"/>
        </w:rPr>
        <w:t>3</w:t>
      </w:r>
      <w:r>
        <w:rPr>
          <w:rFonts w:hint="eastAsia" w:ascii="宋体" w:hAnsi="宋体" w:eastAsia="宋体" w:cs="宋体"/>
          <w:sz w:val="28"/>
          <w:szCs w:val="28"/>
        </w:rPr>
        <w:t>：</w:t>
      </w:r>
      <w:r>
        <w:rPr>
          <w:rFonts w:hint="eastAsia" w:ascii="宋体" w:hAnsi="宋体" w:eastAsia="宋体" w:cs="宋体"/>
          <w:sz w:val="28"/>
          <w:szCs w:val="28"/>
          <w:lang w:eastAsia="zh-CN"/>
        </w:rPr>
        <w:t>清单报价表</w:t>
      </w:r>
      <w:r>
        <w:rPr>
          <w:rFonts w:hint="eastAsia" w:ascii="宋体" w:hAnsi="宋体" w:eastAsia="宋体" w:cs="宋体"/>
          <w:sz w:val="28"/>
          <w:szCs w:val="28"/>
          <w:lang w:val="en-US" w:eastAsia="zh-CN"/>
        </w:rPr>
        <w:t xml:space="preserve">  </w:t>
      </w:r>
      <w:r>
        <w:rPr>
          <w:rFonts w:hint="eastAsia" w:ascii="仿宋" w:hAnsi="仿宋" w:eastAsia="仿宋" w:cs="仿宋"/>
          <w:b/>
          <w:bCs/>
          <w:sz w:val="28"/>
          <w:szCs w:val="28"/>
        </w:rPr>
        <w:t>项目清单及技术参数要求</w:t>
      </w:r>
    </w:p>
    <w:tbl>
      <w:tblPr>
        <w:tblStyle w:val="9"/>
        <w:tblpPr w:leftFromText="180" w:rightFromText="180" w:vertAnchor="text" w:horzAnchor="page" w:tblpX="1424" w:tblpY="677"/>
        <w:tblOverlap w:val="never"/>
        <w:tblW w:w="506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82"/>
        <w:gridCol w:w="650"/>
        <w:gridCol w:w="663"/>
        <w:gridCol w:w="5250"/>
        <w:gridCol w:w="375"/>
        <w:gridCol w:w="412"/>
        <w:gridCol w:w="438"/>
        <w:gridCol w:w="475"/>
        <w:gridCol w:w="462"/>
        <w:gridCol w:w="478"/>
      </w:tblGrid>
      <w:tr w14:paraId="4BE19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nil"/>
              <w:right w:val="single" w:color="000000" w:sz="4" w:space="0"/>
            </w:tcBorders>
            <w:shd w:val="clear" w:color="auto" w:fill="auto"/>
            <w:vAlign w:val="center"/>
          </w:tcPr>
          <w:p w14:paraId="2269C6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一</w:t>
            </w:r>
          </w:p>
        </w:tc>
        <w:tc>
          <w:tcPr>
            <w:tcW w:w="4800" w:type="pct"/>
            <w:gridSpan w:val="9"/>
            <w:tcBorders>
              <w:top w:val="single" w:color="000000" w:sz="4" w:space="0"/>
              <w:left w:val="single" w:color="000000" w:sz="4" w:space="0"/>
              <w:bottom w:val="nil"/>
              <w:right w:val="single" w:color="000000" w:sz="4" w:space="0"/>
            </w:tcBorders>
            <w:shd w:val="clear" w:color="auto" w:fill="auto"/>
            <w:vAlign w:val="center"/>
          </w:tcPr>
          <w:p w14:paraId="1F2A99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厨房设备</w:t>
            </w:r>
          </w:p>
        </w:tc>
      </w:tr>
      <w:tr w14:paraId="1D85E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DA6EB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16AD3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设备名称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A6799">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规格尺寸</w:t>
            </w: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E707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技术参数</w:t>
            </w: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D46C6">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5C05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kern w:val="0"/>
                <w:sz w:val="21"/>
                <w:szCs w:val="21"/>
                <w:u w:val="none"/>
                <w:lang w:val="en-US" w:eastAsia="zh-CN" w:bidi="ar"/>
              </w:rPr>
              <w:t>单位</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D65B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sz w:val="21"/>
                <w:szCs w:val="21"/>
                <w:u w:val="none"/>
                <w:lang w:val="en-US" w:eastAsia="zh-CN"/>
              </w:rPr>
              <w:t>单价</w:t>
            </w: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30CB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sz w:val="21"/>
                <w:szCs w:val="21"/>
                <w:u w:val="none"/>
                <w:lang w:val="en-US" w:eastAsia="zh-CN"/>
              </w:rPr>
              <w:t>总价</w:t>
            </w: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964A0">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品牌</w:t>
            </w: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0DE50">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备注</w:t>
            </w:r>
          </w:p>
        </w:tc>
      </w:tr>
      <w:tr w14:paraId="4469E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9"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2ED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7684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烘焙实训教室-1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40C49">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90AD2">
            <w:pPr>
              <w:rPr>
                <w:rFonts w:hint="eastAsia" w:ascii="宋体" w:hAnsi="宋体" w:eastAsia="宋体" w:cs="宋体"/>
                <w:i w:val="0"/>
                <w:iCs w:val="0"/>
                <w:color w:val="000000"/>
                <w:sz w:val="21"/>
                <w:szCs w:val="21"/>
                <w:u w:val="none"/>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9B2EC6">
            <w:pPr>
              <w:rPr>
                <w:rFonts w:hint="eastAsia" w:ascii="宋体" w:hAnsi="宋体" w:eastAsia="宋体" w:cs="宋体"/>
                <w:i w:val="0"/>
                <w:iCs w:val="0"/>
                <w:color w:val="000000"/>
                <w:sz w:val="21"/>
                <w:szCs w:val="21"/>
                <w:u w:val="none"/>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CC77A">
            <w:pPr>
              <w:rPr>
                <w:rFonts w:hint="eastAsia" w:ascii="宋体" w:hAnsi="宋体" w:eastAsia="宋体" w:cs="宋体"/>
                <w:i w:val="0"/>
                <w:iCs w:val="0"/>
                <w:color w:val="000000"/>
                <w:sz w:val="21"/>
                <w:szCs w:val="21"/>
                <w:u w:val="none"/>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A73EC">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3D5FA">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6C077">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3CCAC">
            <w:pPr>
              <w:rPr>
                <w:rFonts w:hint="eastAsia" w:ascii="宋体" w:hAnsi="宋体" w:eastAsia="宋体" w:cs="宋体"/>
                <w:i w:val="0"/>
                <w:iCs w:val="0"/>
                <w:color w:val="000000"/>
                <w:sz w:val="21"/>
                <w:szCs w:val="21"/>
                <w:u w:val="none"/>
              </w:rPr>
            </w:pPr>
          </w:p>
        </w:tc>
      </w:tr>
      <w:tr w14:paraId="3562A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900A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1FE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烤盘推车</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AB3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620*700*1800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8293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1、材质采用：优质SUS304不锈钢磨砂板制作，板架采用≥1.5mm不锈钢板制作，立柱采用不锈钢38mm方管制作，层板采用U形不锈码仔加固；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2、配全钢可调子弹脚，人的肢体所能接触处作全部回边、倒钝、无锐边、毛刺，每层层板可承载≥150Kg。</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0E0C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6DB0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67B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5772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9BE9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66AF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88D4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E27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190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D74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02AF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4B39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2CE6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66E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7AD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8987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E2EF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419B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0C0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5E0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桌上型多功能搅拌机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F80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210*385*410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1331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1、用户根据食物加工对象，须按以下说明选择搅拌器和转速，蛇形搅拌器（适配低速）：适用于和面及拌和粘性较大的食物，和面加水量为面粉重量的 45%-50%。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2、拍形搅拌器（适配中速）：适用于拌和碎状、粉状、糊状食物，如馅料。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3、花蕾形搅拌器（适配高速）：适用于拌和液体状食物，如奶油、蛋液。</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C84A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AA0D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207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EC4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5BE3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DD3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E2C0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621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E6E7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7FF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1800*800*800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1FB9F">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564B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8329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2CF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8E1A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8BF3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7BBD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D5F9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523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8491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单门单星盆柜（无水龙头）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DF3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777*800*800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3F10F">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AADE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F4EF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971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974D8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103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0A29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CA9B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93F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DAD4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144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580DF">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6025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25</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301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38E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83CE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090E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5F7C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D6167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969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3701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商用冷柜（风冷双机双温）</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FF2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1200*700*1950（mm）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149B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 尺寸（长*宽*高）：≥1200*700*1950（mm）；冷藏温度（指可设定温度）：+10℃～-1℃；冷冻温度（指可设定温度）：-10℃～-18℃；电源220V/50Hz，功率：≥660W；门数：四门或者双门；                                                                                                                   2、门板、侧板、内板均为不锈钢材质，耐腐蚀、高硬度；配可调节可拆卸网架6个，可放置1/1或2/1GN盆；带可刹停万向脚轮；带除霜水自蒸发系统，无需接地漏；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 在实验室零上38度的极端温度环境下也能正常制冷；稳定的制冷系统；使用环保冷媒，使用冷媒用量体积容积更小，更节能；箱体整体发泡，柜体厚度≥50mm，保温效果更好；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循环）的交变湿热试验，试验结束后样品应能正常工作；提供第三方检测机构出具的至少带CMA标识的检验（测）报告佐证本条参数；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融霜方式：自动加热融霜系统；净容积：≥760L；带融霜加热；双机双温，冷冻室温度等级不低于L3级（-12℃～-15℃）、冷藏室温度等级不低于H2级（+10℃～-1℃）标准下，总能量消耗：≤5.8kwh/24h，能效等级达到1级，提供能源效率检测报告佐证参数；</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B730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929F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F15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5B0AB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6E21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EF56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43E8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7"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267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F85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5F6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600*700*800/100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1B91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5793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DC69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57B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E6F7B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CD79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E85D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D229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6B1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CCD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竖向双星盆台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506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1773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0D18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A06C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836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E3AF9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B21B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BBE9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DA02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F59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A60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瑞典式电热风炉连</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速冻柜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EAC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780*1300*1980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4115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1、箱体内外采用不锈钢板材，内圆弧设计，高温硅胶密封条，双层大玻璃门，大视野能更好的观察烤箱内烘焙情况，隔热保温效果好；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2、内层玻璃门可开式搭扣设计，及可拆卸托盘架，清洗轻松又方便；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3、智能控制面板及温度传感器，热风循环系统设计按时间段左右旋转，最高炉温可达+300℃，换热温度高，热利用率高；带有菜单记忆功能；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4、安装有机械式行程开关，开门时循环电机自停，热气不外溢，使用更安全；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5、喷雾加湿系统，满足食材蒸气的需求；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6、利用对流辐射直接或间接对食物进行烘烤，有效缩短加热时间，烘烤食品效率高，色泽均匀，口感好，专业烘焙配置一步到位，适合烘焙法式面包、奶油面包、饼干、可颂等。</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744F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6A17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32C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5887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6709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EA60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D610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D4F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11D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港式节能型电层炉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连底部烤盘架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4F1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1270*1260*1980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96D4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1、箱体采用不锈钢板材，有良好耐热性、热反射性好、机械性能与物理性能都优于冷轧板、热轧板、镀铝板，有抗氧化性能及防腐蚀的能力；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2、采用高效反射效率430不锈钢板1.5厚做整个炉膛内壁，模块化设计！分层方便！干净卫生！保证炉体烘焙过程中热量流失减少到最低；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3、内置蒸汽及系统，不需要加热棒，使设备外型尺寸更窄，蒸气充分、炉温稳定均匀，烤盘无需调盘，烘烤效果更好，节省能源：可节省≥25%电能。</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A852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FDB1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959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89DF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12BC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2839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3A6E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4A5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AA13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830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全自动冷冻醒发箱</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F42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600*960*1980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EC5E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1、额定频率：50HZ，额定电压：220V，输入功率：≥2.7kw；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烤盘尺寸：标准400*600MM.双门醒发箱采用全不锈钢材质，面包醒发箱利用电热管通过醒发箱自动调节使箱内湿度达到，不锈钢醒发箱并可将温度自动控制在35℃-40℃之间，发酵箱形成适合发酵环境，发酵箱并增设加温干烧管及发热片，醒发箱保持箱内温度以及把水珠加热雾化，醒发箱使发酵过程达到最佳效果。双门醒发箱全不锈钢层架设计，清洁卫生，醒发箱坚固耐用，发酵箱永不生锈，发酵箱超大容量，多层设置，高效，美观，一般醒法时间，是以达到成品的80%-90%为准，醒发箱通常是60-90分钟.</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7AA0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CF10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6A8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AC6D6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7D06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33E1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6AA18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3AC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AA14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9F1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立式酥皮机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F1C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2600*900*1110（mm）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346E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1、外形尺寸：≥2600*900*1110（mm）；功率：≥0.75（kw）；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2、整机外壳全不锈钢材质；PVC输送带，不起毛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3、可手调压面杆间缝：1.0mm～35mm，使面团可压到最薄，厚度均匀；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4、操控杆式控制正反面传动方向，操作更加简单；脚踏式开关，方便操作；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5、适用于起酥类食品：丹麦面包、牛角面包、起酥皮、起酥点心之压擀薄，使成片状；也可用于碾压面团；</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EECA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ACC6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883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FD4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974F0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8882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7BD2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10B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AA15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C3C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变频双速和面机（商用食品加工机）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86A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889*560*1183</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B1C6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4"/>
                <w:rFonts w:hint="eastAsia" w:ascii="宋体" w:hAnsi="宋体" w:eastAsia="宋体" w:cs="宋体"/>
                <w:sz w:val="21"/>
                <w:szCs w:val="21"/>
                <w:lang w:val="en-US" w:eastAsia="zh-CN" w:bidi="ar"/>
              </w:rPr>
              <w:t>1</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微电脑控制设计，设有手动与自动控制模式，具有定时功能；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全钣金机壳，特别设计的传动结构，安装简单，维修方便，面团摩擦升温少、吸水量高、筋性好。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E41E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2202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BC9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0AE09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29F45">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5EE86">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r>
      <w:tr w14:paraId="548529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549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AA16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718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变频双速和面机（商用食品加工机）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B04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889*560*1183</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C240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4"/>
                <w:rFonts w:hint="eastAsia" w:ascii="宋体" w:hAnsi="宋体" w:eastAsia="宋体" w:cs="宋体"/>
                <w:sz w:val="21"/>
                <w:szCs w:val="21"/>
                <w:lang w:val="en-US" w:eastAsia="zh-CN" w:bidi="ar"/>
              </w:rPr>
              <w:t>1</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微电脑控制设计，设有手动与自动控制模式，具有定时功能；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全钣金机壳，特别设计的传动结构，安装简单，维修方便，面团摩擦升温少、吸水量高、筋性好。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87C3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26DA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E80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BECC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4C83A">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A02EED">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r>
      <w:tr w14:paraId="21709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DC4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AA17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3BA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高速压面机（商用食品加工机）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CA6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600*930*1100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EFF8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1、外形尺寸：≥600*930*1100（mm）；功率：≥1.5（kw）；压面宽度：≥300（mm）；压面厚度（可调节）：1-25（mm）；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2、产品用途：使用面团反复折叠、揉压，增加其筋度和嚼劲；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3、材质材料：机架为不锈钢制作，料斗，接面盘均为304不锈钢制作；304压辊；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4、性能特点：采用一级带传动和一级链传动的减速机构，减少噪音，增强动力；</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CF4A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67A4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EE4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C58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074B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CA7E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C3C5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B12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29D8F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烘焙实训教室-2</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164789">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99B560">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266F4">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4B49B9">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B0ABE">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EB42F">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1B77B">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CEC4D">
            <w:pPr>
              <w:rPr>
                <w:rFonts w:hint="eastAsia" w:ascii="宋体" w:hAnsi="宋体" w:eastAsia="宋体" w:cs="宋体"/>
                <w:i w:val="0"/>
                <w:iCs w:val="0"/>
                <w:color w:val="000000"/>
                <w:sz w:val="21"/>
                <w:szCs w:val="21"/>
                <w:u w:val="none"/>
              </w:rPr>
            </w:pPr>
          </w:p>
        </w:tc>
      </w:tr>
      <w:tr w14:paraId="248A6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4"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C67E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1B3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商用冷柜（风冷双机双温）</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CFE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1200*700*1950（mm）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628E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 尺寸（长*宽*高）：≥1200*700*1950（mm）；冷藏温度（指可设定温度）：+10℃～-1℃；冷冻温度（指可设定温度）：-10℃～-18℃；电源220V/50Hz，功率：≥660W；门数：四门或者双门；                                                                                     2、门板、侧板、内板均为不锈钢材质，耐腐蚀、高硬度；配可调节可拆卸网架6个，可放置1/1或2/1GN盆；带可刹停万向脚轮；带除霜水自蒸发系统，无需接地漏；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 在实验室零上38度的极端温度环境下也能正常制冷；稳定的制冷系统；使用环保冷媒，使用冷媒用量体积容积更小，更节能；箱体整体发泡，柜体厚度≥50mm，保温效果更好；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融霜方式：自动加热融霜系统；净容积：≥760L；带融霜加热；双机双温，冷冻室温度等级不低于L3级（-12℃～-15℃）、冷藏室温度等级不低于H2级（+10℃～-1℃）标准下，总能量消耗：≤5.8kwh/24h；</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240C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71E4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8D9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DAE2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8786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59712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DB7E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B9D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B3E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立式酥皮机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647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2600*900*1110（mm）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B487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1、外形尺寸：≥2600*900*1110（mm）；功率：≥0.75（kw）；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2、整机外壳全不锈钢材质；PVC输送带，不起毛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3、可手调压面杆间缝：1.0mm～35mm，使面团可压到最薄，厚度均匀；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4、操控杆式控制正反面传动方向，操作更加简单；脚踏式开关，方便操作；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5、适用于起酥类食品：丹麦面包、牛角面包、起酥皮、起酥点心之压擀薄，使成片状；也可用于碾压面团；</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E34E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E391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809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046B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58DE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5084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E2CE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8A2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ADB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高速压面机（商用食品加工机）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3FF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600*930*1100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22CD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1、外形尺寸：≥600*930*1100（mm）；功率：≥1.5（kw）；压面宽度：≥300（mm）；压面厚度（可调节）：1-25（mm）；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2、产品用途：使用面团反复折叠、揉压，增加其筋度和嚼劲；</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3、材质材料：机架为不锈钢制作，料斗，接面盘均为304不锈钢制作；304压辊；</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4、性能特点：采用一级带传动和一级链传动的减速机构，减少噪音，增强动力；</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8C16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381A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277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CC14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0B5DC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1F61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1A52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EEBF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F38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变频双速和面机（商用食品加工机）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FBF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889*560*1183</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9A87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4"/>
                <w:rFonts w:hint="eastAsia" w:ascii="宋体" w:hAnsi="宋体" w:eastAsia="宋体" w:cs="宋体"/>
                <w:sz w:val="21"/>
                <w:szCs w:val="21"/>
                <w:lang w:val="en-US" w:eastAsia="zh-CN" w:bidi="ar"/>
              </w:rPr>
              <w:t>1</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微电脑控制设计，设有手动与自动控制模式，具有定时功能；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全钣金机壳，特别设计的传动结构，安装简单，维修方便，面团摩擦升温少、吸水量高、筋性好。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EBC5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B8DA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78B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A940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1E6235">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4AEFC">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r>
      <w:tr w14:paraId="3F1E7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114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5B7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变频双速和面机（商用食品加工机）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CA0D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889*560*1183</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6414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4"/>
                <w:rFonts w:hint="eastAsia" w:ascii="宋体" w:hAnsi="宋体" w:eastAsia="宋体" w:cs="宋体"/>
                <w:sz w:val="21"/>
                <w:szCs w:val="21"/>
                <w:lang w:val="en-US" w:eastAsia="zh-CN" w:bidi="ar"/>
              </w:rPr>
              <w:t>1</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微电脑控制设计，设有手动与自动控制模式，具有定时功能；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全钣金机壳，特别设计的传动结构，安装简单，维修方便，面团摩擦升温少、吸水量高、筋性好。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6604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C020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B6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0DC7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F089A">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C89E3">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r>
      <w:tr w14:paraId="4075D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92C1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644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竖向双星盆台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D8F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CE18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3D88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E86D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D29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444E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2A3C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3F678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49FA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1"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D48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534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CC7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F2BD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0D7D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20</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CD4F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BDA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ADD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4C75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65CE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AE62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69CB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828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CF1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600*700*800/100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E8D1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0E0F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C8EB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5ED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BE7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C9AD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8601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3DED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9F7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ECB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烤盘推车</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C75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620*700*1800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66F1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1、材质采用：优质SUS304不锈钢磨砂板制作，板架采用≥1.5mm不锈钢板制作，立柱采用不锈钢38mm方管制作，层板采用U形不锈码仔加固；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2、配全钢可调子弹脚，人的肢体所能接触处作全部回边、倒钝、无锐边、毛刺，每层层板可承载≥150Kg。</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BA02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3537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596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ECAD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7A9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7A87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65D7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769D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81B6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瑞典式电热风炉连</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速冻柜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8E7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780*1300*1980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9D9DF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1、箱体内外采用不锈钢板材，内圆弧设计，高温硅胶密封条，双层大玻璃门，大视野能更好的观察烤箱内烘焙情况，隔热保温效果好；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2、内层玻璃门可开式搭扣设计，及可拆卸托盘架，清洗轻松又方便；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3、智能控制面板及温度传感器，热风循环系统设计按时间段左右旋转，最高炉温可达+300℃，换热温度高，热利用率高；带有菜单记忆功能；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4、安装有机械式行程开关，开门时循环电机自停，热气不外溢，使用更安全；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5、喷雾加湿系统，满足食材蒸气的需求；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6、利用对流辐射直接或间接对食物进行烘烤，有效缩短加热时间，烘烤食品效率高，色泽均匀，口感好，专业烘焙配置一步到位，适合烘焙法式面包、奶油面包、饼干、可颂等。</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F8ED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DAC7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EED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CA2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E94D0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E61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0CC4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A73A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1BF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港式节能型电层炉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连底部烤盘架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B02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1270*1260*1980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F55E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1、箱体采用不锈钢板材，有良好耐热性、热反射性好、机械性能与物理性能都优于冷轧板、热轧板、镀铝板，有抗氧化性能及防腐蚀的能力；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2、采用高效反射效率430不锈钢板1.5厚做整个炉膛内壁，模块化设计！分层方便！干净卫生！保证炉体烘焙过程中热量流失减少到最低；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3、内置蒸汽及系统，不需要加热棒，使设备外型尺寸更窄，蒸气充分、炉温稳定均匀，烤盘无需调盘，烘烤效果更好，节省能源：可节省≥25%电能。</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0FA3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47E0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1A6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04C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AB86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43931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623A5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1"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51F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AB12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C543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全自动冷冻醒发箱</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DAA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600*960*1980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C07BF">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1、额定频率：50HZ，额定电压：220V，输入功率：≥2.7kw；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烤盘尺寸：标准400*600MM.双门醒发箱采用全不锈钢材质，面包醒发箱利用电热管通过醒发箱自动调节使箱内湿度达到，不锈钢醒发箱并可将温度自动控制在35℃-40℃之间，发酵箱形成适合发酵环境，发酵箱并增设加温干烧管及发热片，醒发箱保持箱内温度以及把水珠加热雾化，醒发箱使发酵过程达到最佳效果。双门醒发箱全不锈钢层架设计，清洁卫生，醒发箱坚固耐用，发酵箱永不生锈，发酵箱超大容量，多层设置，高效，美观，一般醒法时间，是以达到成品的80%-90%为准，醒发箱通常是60-90分钟.</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D33D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6D01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8AE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B344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080E6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775D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C880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9AC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AC</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C1A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烘焙示教室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6F79F">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94612">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D7DB2C">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89884">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DC5D5">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CF57A">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E046D">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73383">
            <w:pPr>
              <w:rPr>
                <w:rFonts w:hint="eastAsia" w:ascii="宋体" w:hAnsi="宋体" w:eastAsia="宋体" w:cs="宋体"/>
                <w:i w:val="0"/>
                <w:iCs w:val="0"/>
                <w:color w:val="000000"/>
                <w:sz w:val="21"/>
                <w:szCs w:val="21"/>
                <w:u w:val="none"/>
              </w:rPr>
            </w:pPr>
          </w:p>
        </w:tc>
      </w:tr>
      <w:tr w14:paraId="7E541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EA3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AC01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C2E8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单门柜（上拉手）</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61DF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700*800*800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D82E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B08F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926C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508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63360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B913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DD9E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173D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57D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AC02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1009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4A0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1450*800*800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EEBF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396B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AB02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BCF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FACF6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FDF0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EF0F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27BD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A566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AC04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5FF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瑞典式电热风炉连</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速冻柜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88B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780*1300*1980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EDE4F">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1、箱体内外采用不锈钢板材，内圆弧设计，高温硅胶密封条，双层大玻璃门，大视野能更好的观察烤箱内烘焙情况，隔热保温效果好；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2、内层玻璃门可开式搭扣设计，及可拆卸托盘架，清洗轻松又方便；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3、智能控制面板及温度传感器，热风循环系统设计按时间段左右旋转，最高炉温可达+300℃，换热温度高，热利用率高；带有菜单记忆功能；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4、安装有机械式行程开关，开门时循环电机自停，热气不外溢，使用更安全；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5、喷雾加湿系统，满足食材蒸气的需求；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6、利用对流辐射直接或间接对食物进行烘烤，有效缩短加热时间，烘烤食品效率高，色泽均匀，口感好，专业烘焙配置一步到位，适合烘焙法式面包、奶油面包、饼干、可颂等。</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EDE4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D1FF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D06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0C6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BC1DE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8B88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3B2F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5F8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AC05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83A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港式节能型电层炉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连底部烤盘架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7BB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1270*1260*1980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8CDE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1、箱体采用不锈钢板材，有良好耐热性、热反射性好、机械性能与物理性能都优于冷轧板、热轧板、镀铝板，有抗氧化性能及防腐蚀的能力；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2、采用高效反射效率430不锈钢板1.5厚做整个炉膛内壁，模块化设计！分层方便！干净卫生！保证炉体烘焙过程中热量流失减少到最低；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3、内置蒸汽及系统，不需要加热棒，使设备外型尺寸更窄，蒸气充分、炉温稳定均匀，烤盘无需调盘，烘烤效果更好，节省能源：可节省≥25%电能。</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DFF1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09FA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476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52B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B4A4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99D0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3B27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73A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AC06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26C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全自动冷冻醒发箱</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F91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600*960*1980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ED84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1、额定频率：50HZ，额定电压：220V，输入功率：≥2.7kw；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烤盘尺寸：标准400*600MM.双门醒发箱采用全不锈钢材质，面包醒发箱利用电热管通过醒发箱自动调节使箱内湿度达到，不锈钢醒发箱并可将温度自动控制在35℃-40℃之间，发酵箱形成适合发酵环境，发酵箱并增设加温干烧管及发热片，醒发箱保持箱内温度以及把水珠加热雾化，醒发箱使发酵过程达到最佳效果。双门醒发箱全不锈钢层架设计，清洁卫生，醒发箱坚固耐用，发酵箱永不生锈，发酵箱超大容量，多层设置，高效，美观，一般醒法时间，是以达到成品的80%-90%为准，醒发箱通常是60-90分钟.</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3CB4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FFB4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824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CB2E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9D92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E856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B521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E7F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69A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点心实训室1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FF1C80">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315CF">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317C9">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D7BFEC">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9CC64">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5C994">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48B2A">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5CFE8">
            <w:pPr>
              <w:rPr>
                <w:rFonts w:hint="eastAsia" w:ascii="宋体" w:hAnsi="宋体" w:eastAsia="宋体" w:cs="宋体"/>
                <w:i w:val="0"/>
                <w:iCs w:val="0"/>
                <w:color w:val="000000"/>
                <w:sz w:val="21"/>
                <w:szCs w:val="21"/>
                <w:u w:val="none"/>
              </w:rPr>
            </w:pPr>
          </w:p>
        </w:tc>
      </w:tr>
      <w:tr w14:paraId="0C1D8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A42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AC4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港式节能型电层炉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连底部烤盘架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BB5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1270*1260*1980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D988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1、箱体采用不锈钢板材，有良好耐热性、热反射性好、机械性能与物理性能都优于冷轧板、热轧板、镀铝板，有抗氧化性能及防腐蚀的能力；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2、采用高效反射效率430不锈钢板1.5厚做整个炉膛内壁，模块化设计！分层方便！干净卫生！保证炉体烘焙过程中热量流失减少到最低；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3、内置蒸汽及系统，不需要加热棒，使设备外型尺寸更窄，蒸气充分、炉温稳定均匀，烤盘无需调盘，烘烤效果更好，节省能源：可节省≥25%电能。</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A77F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7008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A28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3A5D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1460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CD78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8CA5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FBA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42C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搅拌机设备地台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ABD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700*700*400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9371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19F0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1239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C1D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84C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8D2FE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B57A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644D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DC0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F11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面粉车</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A36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743*395*711</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E56C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1、能安全储藏、运送食物；准确计量食物的份量；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2、可供挂勺子的钩，令勺子藏在储物桶内，不但不接触配料，而且能轻易从储物桶内取出，方便存取；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3、清晰的视窗及食物材料标签，使储物桶内的材料可被轻易看见；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4、桶盖用扣子稳固，能确保食物材料的品质不受影响；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5、3寸脚轮使储物桶能轻易从厨房移动到不同的工作空间。</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5E47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440B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A6E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8F2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D90E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BD47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66044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FE5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8E4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备用编号</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AD1E1">
            <w:pPr>
              <w:jc w:val="cente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C23A0">
            <w:pPr>
              <w:jc w:val="left"/>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7FB25">
            <w:pPr>
              <w:jc w:val="cente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0DD7F">
            <w:pPr>
              <w:jc w:val="cente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C7923">
            <w:pPr>
              <w:jc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9E60C">
            <w:pPr>
              <w:jc w:val="left"/>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F81F1">
            <w:pPr>
              <w:jc w:val="left"/>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71C5E">
            <w:pPr>
              <w:jc w:val="left"/>
              <w:rPr>
                <w:rFonts w:hint="eastAsia" w:ascii="宋体" w:hAnsi="宋体" w:eastAsia="宋体" w:cs="宋体"/>
                <w:i w:val="0"/>
                <w:iCs w:val="0"/>
                <w:color w:val="000000"/>
                <w:sz w:val="21"/>
                <w:szCs w:val="21"/>
                <w:u w:val="none"/>
              </w:rPr>
            </w:pPr>
          </w:p>
        </w:tc>
      </w:tr>
      <w:tr w14:paraId="202D8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4D11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2E5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D59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FFB6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10EF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F655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8B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B2B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7D1A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16A4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704F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0BD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32A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变频双速和面机（商用食品加工机）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B06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889*560*1183</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06E2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4"/>
                <w:rFonts w:hint="eastAsia" w:ascii="宋体" w:hAnsi="宋体" w:eastAsia="宋体" w:cs="宋体"/>
                <w:sz w:val="21"/>
                <w:szCs w:val="21"/>
                <w:lang w:val="en-US" w:eastAsia="zh-CN" w:bidi="ar"/>
              </w:rPr>
              <w:t>1</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微电脑控制设计，设有手动与自动控制模式，具有定时功能；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全钣金机壳，特别设计的传动结构，安装简单，维修方便，面团摩擦升温少、吸水量高、筋性好。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28CE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1AB6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E92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415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418E7">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9FFF9">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r>
      <w:tr w14:paraId="3AED61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F21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25085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DDE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250B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A08B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44D5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D64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D0492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257E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F872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E743B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5CD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31C8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单门单星盆柜（无水龙头）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F4C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1990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2A71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40C3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B98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04E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4975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9A2B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01C7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FE26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B8A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D7CC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36E7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D490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0843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10F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F4FD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6226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946B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F875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3"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7BA6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31A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炉拼柜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EBF2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400*1050*810/440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1639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6A8B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FBC1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1CB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57F2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1235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CC67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7178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08B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105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AF6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1200*1050*810/440（mm）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2A9D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DF3C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7D0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02D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0AAB1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9F5A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2EC7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AB0D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BEC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198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221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2900*1200*1000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04EE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6"/>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6"/>
                <w:rFonts w:hint="eastAsia" w:ascii="宋体" w:hAnsi="宋体" w:eastAsia="宋体" w:cs="宋体"/>
                <w:sz w:val="21"/>
                <w:szCs w:val="21"/>
                <w:lang w:val="en-US" w:eastAsia="zh-CN" w:bidi="ar"/>
              </w:rPr>
              <w:br w:type="textWrapping"/>
            </w:r>
            <w:r>
              <w:rPr>
                <w:rStyle w:val="26"/>
                <w:rFonts w:hint="eastAsia" w:ascii="宋体" w:hAnsi="宋体" w:eastAsia="宋体" w:cs="宋体"/>
                <w:sz w:val="21"/>
                <w:szCs w:val="21"/>
                <w:lang w:val="en-US" w:eastAsia="zh-CN" w:bidi="ar"/>
              </w:rPr>
              <w:t>2、 产品采用多级净化技术，净化效率高，管道无油、清洗方便、操作灵活，油烟排放符合国家标准；</w:t>
            </w:r>
            <w:r>
              <w:rPr>
                <w:rStyle w:val="26"/>
                <w:rFonts w:hint="eastAsia" w:ascii="宋体" w:hAnsi="宋体" w:eastAsia="宋体" w:cs="宋体"/>
                <w:sz w:val="21"/>
                <w:szCs w:val="21"/>
                <w:lang w:val="en-US" w:eastAsia="zh-CN" w:bidi="ar"/>
              </w:rPr>
              <w:br w:type="textWrapping"/>
            </w:r>
            <w:r>
              <w:rPr>
                <w:rStyle w:val="26"/>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6"/>
                <w:rFonts w:hint="eastAsia" w:ascii="宋体" w:hAnsi="宋体" w:eastAsia="宋体" w:cs="宋体"/>
                <w:sz w:val="21"/>
                <w:szCs w:val="21"/>
                <w:lang w:val="en-US" w:eastAsia="zh-CN" w:bidi="ar"/>
              </w:rPr>
              <w:br w:type="textWrapping"/>
            </w:r>
            <w:r>
              <w:rPr>
                <w:rStyle w:val="26"/>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6"/>
                <w:rFonts w:hint="eastAsia" w:ascii="宋体" w:hAnsi="宋体" w:eastAsia="宋体" w:cs="宋体"/>
                <w:sz w:val="21"/>
                <w:szCs w:val="21"/>
                <w:lang w:val="en-US" w:eastAsia="zh-CN" w:bidi="ar"/>
              </w:rPr>
              <w:br w:type="textWrapping"/>
            </w:r>
            <w:r>
              <w:rPr>
                <w:rStyle w:val="26"/>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6"/>
                <w:rFonts w:hint="eastAsia" w:ascii="宋体" w:hAnsi="宋体" w:eastAsia="宋体" w:cs="宋体"/>
                <w:sz w:val="21"/>
                <w:szCs w:val="21"/>
                <w:lang w:val="en-US" w:eastAsia="zh-CN" w:bidi="ar"/>
              </w:rPr>
              <w:br w:type="textWrapping"/>
            </w:r>
            <w:r>
              <w:rPr>
                <w:rStyle w:val="26"/>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97%RH环境下保持12h，共循环40次（共960h)：试验结束在常温环境下恢复1h，通电检查应正常工作。（提供具有相关检测能力的检测机构出具的带CMA或CNAS 标识的检测报告需同时提供检测报告在“全国认证认可信息公共服务平台"网站查 询记录截图）</w:t>
            </w:r>
            <w:r>
              <w:rPr>
                <w:rStyle w:val="26"/>
                <w:rFonts w:hint="eastAsia" w:ascii="宋体" w:hAnsi="宋体" w:eastAsia="宋体" w:cs="宋体"/>
                <w:sz w:val="21"/>
                <w:szCs w:val="21"/>
                <w:lang w:val="en-US" w:eastAsia="zh-CN" w:bidi="ar"/>
              </w:rPr>
              <w:br w:type="textWrapping"/>
            </w:r>
            <w:r>
              <w:rPr>
                <w:rStyle w:val="26"/>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7"/>
                <w:rFonts w:hint="eastAsia" w:ascii="宋体" w:hAnsi="宋体" w:eastAsia="宋体" w:cs="宋体"/>
                <w:sz w:val="21"/>
                <w:szCs w:val="21"/>
                <w:lang w:val="en-US" w:eastAsia="zh-CN" w:bidi="ar"/>
              </w:rPr>
              <w:t>³</w:t>
            </w:r>
            <w:r>
              <w:rPr>
                <w:rStyle w:val="26"/>
                <w:rFonts w:hint="eastAsia" w:ascii="宋体" w:hAnsi="宋体" w:eastAsia="宋体" w:cs="宋体"/>
                <w:sz w:val="21"/>
                <w:szCs w:val="21"/>
                <w:lang w:val="en-US" w:eastAsia="zh-CN" w:bidi="ar"/>
              </w:rPr>
              <w:t>；额定风量下颗粒物净化效率&gt;97.5%；额定风量下颗粒物排放浓度&lt;1.2mg/m</w:t>
            </w:r>
            <w:r>
              <w:rPr>
                <w:rStyle w:val="27"/>
                <w:rFonts w:hint="eastAsia" w:ascii="宋体" w:hAnsi="宋体" w:eastAsia="宋体" w:cs="宋体"/>
                <w:sz w:val="21"/>
                <w:szCs w:val="21"/>
                <w:lang w:val="en-US" w:eastAsia="zh-CN" w:bidi="ar"/>
              </w:rPr>
              <w:t>³</w:t>
            </w:r>
            <w:r>
              <w:rPr>
                <w:rStyle w:val="26"/>
                <w:rFonts w:hint="eastAsia" w:ascii="宋体" w:hAnsi="宋体" w:eastAsia="宋体" w:cs="宋体"/>
                <w:sz w:val="21"/>
                <w:szCs w:val="21"/>
                <w:lang w:val="en-US" w:eastAsia="zh-CN" w:bidi="ar"/>
              </w:rPr>
              <w:t>；额定风量下非甲烷总烃净化效率&gt;93%；额定风量下非甲烷总烃排放浓度&lt;0.58mg/m</w:t>
            </w:r>
            <w:r>
              <w:rPr>
                <w:rStyle w:val="27"/>
                <w:rFonts w:hint="eastAsia" w:ascii="宋体" w:hAnsi="宋体" w:eastAsia="宋体" w:cs="宋体"/>
                <w:sz w:val="21"/>
                <w:szCs w:val="21"/>
                <w:lang w:val="en-US" w:eastAsia="zh-CN" w:bidi="ar"/>
              </w:rPr>
              <w:t>³</w:t>
            </w:r>
            <w:r>
              <w:rPr>
                <w:rStyle w:val="26"/>
                <w:rFonts w:hint="eastAsia" w:ascii="宋体" w:hAnsi="宋体" w:eastAsia="宋体" w:cs="宋体"/>
                <w:sz w:val="21"/>
                <w:szCs w:val="21"/>
                <w:lang w:val="en-US" w:eastAsia="zh-CN" w:bidi="ar"/>
              </w:rPr>
              <w:t xml:space="preserve">； （提供具有相关检测能力的检测机构出具的带CMA或CNAS 标识的检测报告需同时提供检测报告在“全国认证认可信息公共服务平台"网站查 询记录截图）                                                                                                                </w:t>
            </w:r>
            <w:r>
              <w:rPr>
                <w:rStyle w:val="26"/>
                <w:rFonts w:hint="eastAsia" w:ascii="宋体" w:hAnsi="宋体" w:eastAsia="宋体" w:cs="宋体"/>
                <w:sz w:val="21"/>
                <w:szCs w:val="21"/>
                <w:lang w:val="en-US" w:eastAsia="zh-CN" w:bidi="ar"/>
              </w:rPr>
              <w:br w:type="textWrapping"/>
            </w:r>
            <w:r>
              <w:rPr>
                <w:rStyle w:val="26"/>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耐压测试未见击穿，防水能力达到IPX9。（提供具有相关检测能力的检测机构出具的带CMA或CNAS 标识的检测报告需同时提供检测报告在“全国认证认可信息公共服务平台"网站查 询记录截图）</w:t>
            </w:r>
            <w:r>
              <w:rPr>
                <w:rStyle w:val="26"/>
                <w:rFonts w:hint="eastAsia" w:ascii="宋体" w:hAnsi="宋体" w:eastAsia="宋体" w:cs="宋体"/>
                <w:sz w:val="21"/>
                <w:szCs w:val="21"/>
                <w:lang w:val="en-US" w:eastAsia="zh-CN" w:bidi="ar"/>
              </w:rPr>
              <w:br w:type="textWrapping"/>
            </w:r>
            <w:r>
              <w:rPr>
                <w:rStyle w:val="26"/>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7"/>
                <w:rFonts w:hint="eastAsia" w:ascii="宋体" w:hAnsi="宋体" w:eastAsia="宋体" w:cs="宋体"/>
                <w:sz w:val="21"/>
                <w:szCs w:val="21"/>
                <w:lang w:val="en-US" w:eastAsia="zh-CN" w:bidi="ar"/>
              </w:rPr>
              <w:t>²</w:t>
            </w:r>
            <w:r>
              <w:rPr>
                <w:rStyle w:val="26"/>
                <w:rFonts w:hint="eastAsia" w:ascii="宋体" w:hAnsi="宋体" w:eastAsia="宋体" w:cs="宋体"/>
                <w:sz w:val="21"/>
                <w:szCs w:val="21"/>
                <w:lang w:val="en-US" w:eastAsia="zh-CN" w:bidi="ar"/>
              </w:rPr>
              <w:t>±0.5mL/h/80cm</w:t>
            </w:r>
            <w:r>
              <w:rPr>
                <w:rStyle w:val="27"/>
                <w:rFonts w:hint="eastAsia" w:ascii="宋体" w:hAnsi="宋体" w:eastAsia="宋体" w:cs="宋体"/>
                <w:sz w:val="21"/>
                <w:szCs w:val="21"/>
                <w:lang w:val="en-US" w:eastAsia="zh-CN" w:bidi="ar"/>
              </w:rPr>
              <w:t>²</w:t>
            </w:r>
            <w:r>
              <w:rPr>
                <w:rStyle w:val="26"/>
                <w:rFonts w:hint="eastAsia" w:ascii="宋体" w:hAnsi="宋体" w:eastAsia="宋体" w:cs="宋体"/>
                <w:sz w:val="21"/>
                <w:szCs w:val="21"/>
                <w:lang w:val="en-US" w:eastAsia="zh-CN" w:bidi="ar"/>
              </w:rPr>
              <w:t>；放置角度为15°～25°；试验时间≥480h，其表面未出现生锈腐蚀;依据GB/T6461-2002标准，保护等级达到10 级。（提供具有相关检测能力的检测机构出具的带CMA或CNAS 标识的检测报告需同时提供检测报告在“全国认证认可信息公共服务平台"网站查 询记录截图）</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E61C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23.2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899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ADE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6A5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DB0DF">
            <w:pPr>
              <w:keepNext w:val="0"/>
              <w:keepLines w:val="0"/>
              <w:widowControl/>
              <w:suppressLineNumbers w:val="0"/>
              <w:jc w:val="left"/>
              <w:textAlignment w:val="center"/>
              <w:rPr>
                <w:rStyle w:val="26"/>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ECAF0">
            <w:pPr>
              <w:keepNext w:val="0"/>
              <w:keepLines w:val="0"/>
              <w:widowControl/>
              <w:suppressLineNumbers w:val="0"/>
              <w:jc w:val="left"/>
              <w:textAlignment w:val="center"/>
              <w:rPr>
                <w:rStyle w:val="26"/>
                <w:rFonts w:hint="eastAsia" w:ascii="宋体" w:hAnsi="宋体" w:eastAsia="宋体" w:cs="宋体"/>
                <w:sz w:val="21"/>
                <w:szCs w:val="21"/>
                <w:lang w:val="en-US" w:eastAsia="zh-CN" w:bidi="ar"/>
              </w:rPr>
            </w:pPr>
          </w:p>
        </w:tc>
      </w:tr>
      <w:tr w14:paraId="56DC7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3F22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6F8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燃气环保单头蒸炉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67DC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900*1050*810+440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06C3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 ≥39kW，电源:≥ 220V/50Hz/0.025kW；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2、炉头: 自引射环保炉头，点火: 脉冲电子点火;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3、蒸柜水胆使用食品级304不锈钢加工，与水及蒸汽接触部分全采用不锈钢材质；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4、S型火管结构水胆，受热面积大、热效率高，热效率≥85%；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5、专门设计的炉头与水胆火管结构相适应，火力均匀分散，提高使用寿命；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6、烟气中一氧化碳及氮氧化物等有害物含量少，烟气中CO含量≦0.05﹪，燃烧噪音≤65dB ( 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7、两个主火阀门控制多个炉头，可根据需要通过主火阀门开关选择不同蒸汽出量，有快蒸、慢蒸和保温三种功效；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8、水胆使用Φ1-1/2”球阀作放水阀，且手柄设置在前部，放水操作方便，每日放水可大大减少水垢生成，有效提高水胆使用寿命；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9、适用供水压力﹕0.05~0.4MPa，压力平衡式自动补水箱，保证水胆水位平衡，入水可靠；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10、超温保护装置，防止干烧损坏水胆，电子点火，一键式操作，燃烧无需风机鼓风，节约用电。</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E3A0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97D5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CCE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0A08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F717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9A8B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8BEE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D82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3B3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C757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9F1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9B83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8F14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1D7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86A5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B50D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53FE2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2203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887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AA8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4DC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358B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786F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4C2A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9D6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4F7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05231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6EEFD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3F80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E22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0CB4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B87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1B3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0AA6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89B7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951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3FF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4848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DCC4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C913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E7A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059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EC0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052C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AA5B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CC0C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991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303A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F19A8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8694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48A27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904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AD18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E6F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518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314E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1DE6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D279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769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ACEA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19F9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34BC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D89A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821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CD8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点心实训室2</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C055A1">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59A99">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B40A4">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A9840">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AADC7">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7262A">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8EC77">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DCB0D">
            <w:pPr>
              <w:rPr>
                <w:rFonts w:hint="eastAsia" w:ascii="宋体" w:hAnsi="宋体" w:eastAsia="宋体" w:cs="宋体"/>
                <w:i w:val="0"/>
                <w:iCs w:val="0"/>
                <w:color w:val="000000"/>
                <w:sz w:val="21"/>
                <w:szCs w:val="21"/>
                <w:u w:val="none"/>
              </w:rPr>
            </w:pPr>
          </w:p>
        </w:tc>
      </w:tr>
      <w:tr w14:paraId="1114D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FA18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FCD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D5E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2900*1200*1000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7739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61C4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23.2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E586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AC2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998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65BD4">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A1A78">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5BB18A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52E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C7B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B9D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1200*1050*810/440（mm）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1B6F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1A12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3E0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3A5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7C5F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516D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03FC5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DAA2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74C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5F79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炉拼柜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0D3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400*1050*810/440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7E85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8721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61D1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0D8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098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CEE7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F3DEC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5D98F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2802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E80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燃气环保单头蒸炉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DFF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900*1050*810+440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F17B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 ≥39kW，电源:≥ 220V/50Hz/0.025kW；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2、炉头: 自引射环保炉头，点火: 脉冲电子点火;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3、蒸柜水胆使用食品级304不锈钢加工，与水及蒸汽接触部分全采用不锈钢材质；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4、S型火管结构水胆，受热面积大、热效率高，热效率≥85%；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5、专门设计的炉头与水胆火管结构相适应，火力均匀分散，提高使用寿命；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6、烟气中一氧化碳及氮氧化物等有害物含量少，烟气中CO含量≦0.05﹪，燃烧噪音≤65dB ( 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7、两个主火阀门控制多个炉头，可根据需要通过主火阀门开关选择不同蒸汽出量，有快蒸、慢蒸和保温三种功效；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8、水胆使用Φ1-1/2”球阀作放水阀，且手柄设置在前部，放水操作方便，每日放水可大大减少水垢生成，有效提高水胆使用寿命；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9、适用供水压力﹕0.05~0.4MPa，压力平衡式自动补水箱，保证水胆水位平衡，入水可靠；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10、超温保护装置，防止干烧损坏水胆，电子点火，一键式操作，燃烧无需风机鼓风，节约用电。</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D0B9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03DC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344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9FE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6663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75F3E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CFC4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100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835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面粉车</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AE9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743*395*711</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7B7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1、能安全储藏、运送食物；准确计量食物的份量；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2、可供挂勺子的钩，令勺子藏在储物桶内，不但不接触配料，而且能轻易从储物桶内取出，方便存取；</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3、清晰的视窗及食物材料标签，使储物桶内的材料可被轻易看见；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4、桶盖用扣子稳固，能确保食物材料的品质不受影响；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5、3寸脚轮使储物桶能轻易从厨房移动到不同的工作空间。</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3F5D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88D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12E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DF3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303E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8EF6F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B6BE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E7D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DC93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17D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42AA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7955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94AD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1E4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13E73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0FB1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A6E5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CBEC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6CD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B58A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3DE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416B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97E5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B7A4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CAF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70FC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FE25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614F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1899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DE2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A10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F520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CC49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5758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0960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1D6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39F5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021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F283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6B52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F394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851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FE7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C801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5395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588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1DD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282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EB6FC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9B6C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3432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F4A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895C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516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3996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9754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5544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18D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A7CB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2161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DA79A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11C66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1"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EFF9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041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454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4519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9280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5C42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380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159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1E06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90057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759E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B538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EA1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变频双速和面机（商用食品加工机）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852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889*560*1183</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259F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4"/>
                <w:rFonts w:hint="eastAsia" w:ascii="宋体" w:hAnsi="宋体" w:eastAsia="宋体" w:cs="宋体"/>
                <w:sz w:val="21"/>
                <w:szCs w:val="21"/>
                <w:lang w:val="en-US" w:eastAsia="zh-CN" w:bidi="ar"/>
              </w:rPr>
              <w:t>1</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微电脑控制设计，设有手动与自动控制模式，具有定时功能；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全钣金机壳，特别设计的传动结构，安装简单，维修方便，面团摩擦升温少、吸水量高、筋性好。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E580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F169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266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DC3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28BCE">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EB119">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r>
      <w:tr w14:paraId="1A0DF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D40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AE13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94D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单门单星盆柜（无水龙头）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A36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917C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466B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9221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831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4AAC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9521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CB8C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0E08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782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AE14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A03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备用编号</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0F0B1D">
            <w:pPr>
              <w:jc w:val="cente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7CF5A">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4737B">
            <w:pPr>
              <w:jc w:val="cente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9B21F">
            <w:pPr>
              <w:jc w:val="cente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75B29">
            <w:pPr>
              <w:jc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18A3A">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7B784">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DE857">
            <w:pPr>
              <w:rPr>
                <w:rFonts w:hint="eastAsia" w:ascii="宋体" w:hAnsi="宋体" w:eastAsia="宋体" w:cs="宋体"/>
                <w:i w:val="0"/>
                <w:iCs w:val="0"/>
                <w:color w:val="000000"/>
                <w:sz w:val="21"/>
                <w:szCs w:val="21"/>
                <w:u w:val="none"/>
              </w:rPr>
            </w:pPr>
          </w:p>
        </w:tc>
      </w:tr>
      <w:tr w14:paraId="020F7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607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AE15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BA0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搅拌机设备地台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EDD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700*600*400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2689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7DF1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2C3E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B03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EAA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2B76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109D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F0416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B9D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AE16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B2A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港式节能型电层炉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连底部烤盘架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ADD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1270*1260*1980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F6FD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1、箱体采用不锈钢板材，有良好耐热性、热反射性好、机械性能与物理性能都优于冷轧板、热轧板、镀铝板，有抗氧化性能及防腐蚀的能力；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2、采用高效反射效率430不锈钢板1.5厚做整个炉膛内壁，模块化设计！分层方便！干净卫生！保证炉体烘焙过程中热量流失减少到最低；</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3、内置蒸汽及系统，不需要加热棒，使设备外型尺寸更窄，蒸气充分、炉温稳定均匀，烤盘无需调盘，烘烤效果更好，节省能源：可节省≥25%电能。</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C986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DB5E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A50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F0FE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945B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17F7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F8C0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59A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AF</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1B3B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教具存放间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AE689F">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48029">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436951">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057156">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467E7">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88480">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029F8">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05C8BD">
            <w:pPr>
              <w:rPr>
                <w:rFonts w:hint="eastAsia" w:ascii="宋体" w:hAnsi="宋体" w:eastAsia="宋体" w:cs="宋体"/>
                <w:i w:val="0"/>
                <w:iCs w:val="0"/>
                <w:color w:val="000000"/>
                <w:sz w:val="21"/>
                <w:szCs w:val="21"/>
                <w:u w:val="none"/>
              </w:rPr>
            </w:pPr>
          </w:p>
        </w:tc>
      </w:tr>
      <w:tr w14:paraId="2E0EE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1F4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AF01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6CB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平板车</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3480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900*600*900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0155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                                                                                                                   2、全部不锈钢结构，满足卫生和清洁要求；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3、支架应采用直径≥25 毫米的圆形或矩形不锈钢管弯制成型，不锈钢管壁厚≥1.5 毫米，焊接接头处采用加强筋板；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4、配 4 只优质 4 寸胶轮，承载：136 公斤/个，不锈钢轴套，适用温度：-43℃～85℃，其中2 只带刹车掣。</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F115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1A77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80A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A3F0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67525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2838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0AF4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10C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AF02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47C8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四层平板货架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FE6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1200*500*1550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2B57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1、材质采用：优质SUS304不锈钢磨砂板制作，板架采用≥1.5mm不锈钢板制作，立柱采用不锈钢38mm方管制作，层板采用U形不锈码仔加固；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2、配全钢可调子弹脚，人的肢体所能接触处作全部回边、倒钝、无锐边、毛刺，每层层板可承载≥150Kg。</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878C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19</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42A1D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609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4EF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35FA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8E22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E1EF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2E5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848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点心示教室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723EC">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06892">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8F0C7B">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FECE8">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F9AC8">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20711">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09C77">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F58CA">
            <w:pPr>
              <w:rPr>
                <w:rFonts w:hint="eastAsia" w:ascii="宋体" w:hAnsi="宋体" w:eastAsia="宋体" w:cs="宋体"/>
                <w:i w:val="0"/>
                <w:iCs w:val="0"/>
                <w:color w:val="000000"/>
                <w:sz w:val="21"/>
                <w:szCs w:val="21"/>
                <w:u w:val="none"/>
              </w:rPr>
            </w:pPr>
          </w:p>
        </w:tc>
      </w:tr>
      <w:tr w14:paraId="05096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B9D8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5A6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燃气环保单头蒸炉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00FC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900*1200*810+440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07F3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 ≥39kW，电源:≥ 220V/50Hz/0.025kW；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2、炉头: 自引射环保炉头，点火: 脉冲电子点火;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3、蒸柜水胆使用食品级304不锈钢加工，与水及蒸汽接触部分全采用不锈钢材质；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4、S型火管结构水胆，受热面积大、热效率高，热效率≥85%；</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5、专门设计的炉头与水胆火管结构相适应，火力均匀分散，提高使用寿命；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6、烟气中一氧化碳及氮氧化物等有害物含量少，烟气中CO含量≦0.05﹪，燃烧噪音≤65dB ( 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7、两个主火阀门控制多个炉头，可根据需要通过主火阀门开关选择不同蒸汽出量，有快蒸、慢蒸和保温三种功效；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8、水胆使用Φ1-1/2”球阀作放水阀，且手柄设置在前部，放水操作方便，每日放水可大大减少水垢生成，有效提高水胆使用寿命；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9、适用供水压力﹕0.05~0.4MPa，压力平衡式自动补水箱，保证水胆水位平衡，入水可靠；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10、超温保护装置，防止干烧损坏水胆，电子点火，一键式操作，燃烧无需风机鼓风，节约用电。</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3CEC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82B7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4FC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5B8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59D5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9270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C801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1"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D80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4C8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B06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2200*1400*1000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EB9C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4B4E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E081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EA5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51C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647AA9">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79B0A">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1B7AE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937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F12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商用燃气蒸饭柜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8408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700*640*1470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E043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1、电源:50Hz  380V 3~；额定载重量：120Kg；蒸盘数量：12盘；建议最大蒸饭量：60Kg/次；外形尺寸：≥700*640*1470（mm）；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2、产品特性：功率：12kw；泄压阀：1个；要求：水箱底板材料：304#材质，厚度1. 0mm；水箱水容积特点：异型冲压，内突水箱；脚轮底架材料：201#材质，厚度1. 2mm；溢水阀材料：304#材质；托架结构：采用不锈钢独立卡槽托架，托架侧面蒸汽槽横截规格30cm2；门封条结构：柳叶式设计；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3、加热管采用316耐腐蚀、耐高温顶级不锈钢定制，快速加热，使用寿命长；加热管工作温度下的泄露电流不应超过0.2mA；</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884A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CFA7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62E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925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59459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B37FF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ADA7C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E7C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BB2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变频双速和面机（商用食品加工机）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A9E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889*560*1183</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0350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4"/>
                <w:rFonts w:hint="eastAsia" w:ascii="宋体" w:hAnsi="宋体" w:eastAsia="宋体" w:cs="宋体"/>
                <w:sz w:val="21"/>
                <w:szCs w:val="21"/>
                <w:lang w:val="en-US" w:eastAsia="zh-CN" w:bidi="ar"/>
              </w:rPr>
              <w:t>1</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微电脑控制设计，设有手动与自动控制模式，具有定时功能；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w:t>
            </w:r>
            <w:r>
              <w:rPr>
                <w:rStyle w:val="25"/>
                <w:rFonts w:hint="eastAsia" w:ascii="宋体" w:hAnsi="宋体" w:eastAsia="宋体" w:cs="宋体"/>
                <w:sz w:val="21"/>
                <w:szCs w:val="21"/>
                <w:lang w:val="en-US" w:eastAsia="zh-CN" w:bidi="ar"/>
              </w:rPr>
              <w:t>、</w:t>
            </w:r>
            <w:r>
              <w:rPr>
                <w:rStyle w:val="21"/>
                <w:rFonts w:hint="eastAsia" w:ascii="宋体" w:hAnsi="宋体" w:eastAsia="宋体" w:cs="宋体"/>
                <w:sz w:val="21"/>
                <w:szCs w:val="21"/>
                <w:lang w:val="en-US" w:eastAsia="zh-CN" w:bidi="ar"/>
              </w:rPr>
              <w:t xml:space="preserve">全钣金机壳，特别设计的传动结构，安装简单，维修方便，面团摩擦升温少、吸水量高、筋性好。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3161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2009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F10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0841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98E97">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1DA1EF">
            <w:pPr>
              <w:keepNext w:val="0"/>
              <w:keepLines w:val="0"/>
              <w:widowControl/>
              <w:suppressLineNumbers w:val="0"/>
              <w:jc w:val="left"/>
              <w:textAlignment w:val="center"/>
              <w:rPr>
                <w:rStyle w:val="24"/>
                <w:rFonts w:hint="eastAsia" w:ascii="宋体" w:hAnsi="宋体" w:eastAsia="宋体" w:cs="宋体"/>
                <w:sz w:val="21"/>
                <w:szCs w:val="21"/>
                <w:lang w:val="en-US" w:eastAsia="zh-CN" w:bidi="ar"/>
              </w:rPr>
            </w:pPr>
          </w:p>
        </w:tc>
      </w:tr>
      <w:tr w14:paraId="40B87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79F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C02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8D1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AE0C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E7FA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D24F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DEF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0F04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0FED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E07B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B857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45BB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D76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搅拌机设备地台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01E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700*700*400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A889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8784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BE1C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088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F9B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DC45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F8445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ED48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6F5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BF6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6A2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306E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C2D4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893B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E0C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8BD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4E80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382BC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462D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C22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18F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单门单星盆柜（无水龙头）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F17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AAEB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1E8B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6D86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33F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32F1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D28C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8F12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3535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66F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AG10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E89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AE6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C4D7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2CFE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35F8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BBA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C3A71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C91A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C98D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5C68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EC1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AH</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A833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教具保管室1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3430C">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4AA54">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9ED8F">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22E22">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A84C3A">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D20C0">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81A3A5">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EA9D4">
            <w:pPr>
              <w:rPr>
                <w:rFonts w:hint="eastAsia" w:ascii="宋体" w:hAnsi="宋体" w:eastAsia="宋体" w:cs="宋体"/>
                <w:i w:val="0"/>
                <w:iCs w:val="0"/>
                <w:color w:val="000000"/>
                <w:sz w:val="21"/>
                <w:szCs w:val="21"/>
                <w:u w:val="none"/>
              </w:rPr>
            </w:pPr>
          </w:p>
        </w:tc>
      </w:tr>
      <w:tr w14:paraId="3D356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CE0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AH03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C4B2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D0F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7967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83EA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DE48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270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36B8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2E1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4D4D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A37D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1ED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EBE1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刀工实训室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9F5940">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96EE6">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59941">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08EE0">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CB29A">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F74503">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4208F">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8D4B1">
            <w:pPr>
              <w:rPr>
                <w:rFonts w:hint="eastAsia" w:ascii="宋体" w:hAnsi="宋体" w:eastAsia="宋体" w:cs="宋体"/>
                <w:i w:val="0"/>
                <w:iCs w:val="0"/>
                <w:color w:val="000000"/>
                <w:sz w:val="21"/>
                <w:szCs w:val="21"/>
                <w:u w:val="none"/>
              </w:rPr>
            </w:pPr>
          </w:p>
        </w:tc>
      </w:tr>
      <w:tr w14:paraId="6DCB1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E12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DE8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771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8B71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D0A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90FE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ADD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722E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55C60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50CE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E476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805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0B7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台式电磁炉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F36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380*420*130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6A53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1、可控硅智能调控功率，满足多种烹调需求。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2、不挑锅具：开放式加热，铁锅、铝锅、紫砂锅、陶瓷锅、玻璃锅、不锈钢锅等各种材质的平底锅都适合。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3、不锈钢结构设计，机壳由一块钢板制作而成，简单大气，坚固可靠。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4、材质：全不锈钢外壳，专利结构设计，经久耐用，安全可靠。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5、面板：高强度微晶面板，耐冷热冲击，耐磨损，耐撞击。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6、开关：旋钮式五档火力轻松调节，人性化设计，操作简单方便，火候掌控更精确，高效镍铬丝发热盘，加热均匀，电热丝寿命极长。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7、配备高温保护功能，保护设备可靠运行。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8、单相电输入宽电压工作，稳压范围宽，电网适应性强，安全可靠。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9、采用（三端离线式）开关电源供电，功耗低输出功率大，功率输出持续稳定。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10、控制系统自我诊断程序，多重用电保护设计及故障提醒功能，确保用户使用安全。</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8DDB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17</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F22F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73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8BF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6119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E45CC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4F1A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A6A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719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双星盆连垃圾桶柜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18E3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319B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0B79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FD53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29E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E93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EE32E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B0B2A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9E85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6D4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21A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备用编号</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39191">
            <w:pPr>
              <w:jc w:val="cente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34F4E">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60187">
            <w:pPr>
              <w:jc w:val="cente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37FDB">
            <w:pPr>
              <w:jc w:val="cente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D392">
            <w:pPr>
              <w:jc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1CEF5">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01A82A">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822F2">
            <w:pPr>
              <w:rPr>
                <w:rFonts w:hint="eastAsia" w:ascii="宋体" w:hAnsi="宋体" w:eastAsia="宋体" w:cs="宋体"/>
                <w:i w:val="0"/>
                <w:iCs w:val="0"/>
                <w:color w:val="000000"/>
                <w:sz w:val="21"/>
                <w:szCs w:val="21"/>
                <w:u w:val="none"/>
              </w:rPr>
            </w:pPr>
          </w:p>
        </w:tc>
      </w:tr>
      <w:tr w14:paraId="3FE37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3"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EB8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DA3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商用冷柜（风冷双机双温）</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5BC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1800*700*1950（mm）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CA4C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 尺寸（长*宽*高）：≥1200*700*1950（mm）；冷藏温度（指可设定温度）：+10℃～-1℃；冷冻温度（指可设定温度）：-10℃～-18℃；电源220V/50Hz，功率：≥660W；门数：四门或者双门；                                                                                     2、门板、侧板、内板均为不锈钢材质，耐腐蚀、高硬度；配可调节可拆卸网架6个，可放置1/1或2/1GN盆；带可刹停万向脚轮；带除霜水自蒸发系统，无需接地漏；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 在实验室零上38度的极端温度环境下也能正常制冷；稳定的制冷系统；使用环保冷媒，使用冷媒用量体积容积更小，更节能；箱体整体发泡，柜体厚度≥50mm，保温效果更好；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融霜方式：自动加热融霜系统；净容积：≥760L；带融霜加热；双机双温，冷冻室温度等级不低于L3级（-12℃～-15℃）、冷藏室温度等级不低于H2级（+10℃～-1℃）标准下，总能量消耗：≤5.8kwh/24h；</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2AE8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60BA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610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837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AEA9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5CA2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2E0E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FA6A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E63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3AD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0FD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1EA0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0C53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C04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2C8BA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55AC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6C71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3256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4F3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1FAD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圆形垃圾桶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026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120L</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F307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1、容积：120L，2、材质：全新PE材料</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13EB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D492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5C0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BE2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02FA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704A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E76A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1B39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BF78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单层工作台连靠背</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3872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1200*600*800/100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5A02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F7AE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3FE5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109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333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F45C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67E2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D2A97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8EA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F15D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6AE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600*600*800/100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22CD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7A97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2E94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5AC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16B5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E5DE5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88A4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802E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4"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5DB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21C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商用冷柜（风冷冷藏工作台）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E4D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BE56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1、尺寸（长*宽*高）：≥1800*760*800（mm）；温度（指可设定温度）：+10℃～-1℃；电源220V/50Hz，功率：≥200W；                                                  2、台面、门板、侧板、内板均为不锈钢材质，耐腐蚀、高硬度；配可调节可拆卸网架2个，可放置1/1或2/1GN盆；带可刹停万向脚轮；带除霜水自蒸发系统，无需接地漏；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3、在实验室零上38度的极端温度环境下也能正常制冷；稳定的制冷系统；使用环保冷媒，使用冷媒用量体积容积更小，更节能；箱体整体发泡，柜体厚度≥50mm，保温效果更好； 前置出风口，确保散热效果，保证设备性能；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循环）的交变湿热试验，试验结束后样品应能正常工作；提供第三方检测机构出具的至少带CMA标识的检验（测）报告佐证本条参数；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▲5、蒸发器类型：风冷；净容积：≥400L；冷柜间室温度等级不低于H2级（+10℃～-1℃）标准下，总能量消耗：≤1.95kwh/24h，能效等级达到1级，提供能源效率检测报告佐证参数；</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2C9D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3E9C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408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34F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4C0F5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BF3A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DF23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0390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8EA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洗地龙头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041A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170*537*504</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B19C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1、开放式洗地龙头,采用黑色环氧涂层钢卷盘。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2、10.7米±5%黑色三层钢丝软管，最大耐温85℃，最大耐压300psi（21公斤）。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 固定侧支架钢板厚度5mm±5%，黄铜进水主体，固定金属接头，配置360°旋转前扳机黄铜水枪。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4、支持安装于天花板、墙面、柜台下等，可调止动块。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5、进水接口为标准1/2"外螺纹</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FCC8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0378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4F04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C16C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B720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1404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B1E4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C465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AI12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2842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BBD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437F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E020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39FA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79F7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8406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CEB4F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8304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DF55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350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60C4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冷拼雕刻室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4E0D0">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DBA99A">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0FB0BD">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31D68">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E3C99">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6D7E28">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E4990">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5A5FC2">
            <w:pPr>
              <w:rPr>
                <w:rFonts w:hint="eastAsia" w:ascii="宋体" w:hAnsi="宋体" w:eastAsia="宋体" w:cs="宋体"/>
                <w:i w:val="0"/>
                <w:iCs w:val="0"/>
                <w:color w:val="000000"/>
                <w:sz w:val="21"/>
                <w:szCs w:val="21"/>
                <w:u w:val="none"/>
              </w:rPr>
            </w:pPr>
          </w:p>
        </w:tc>
      </w:tr>
      <w:tr w14:paraId="69FFE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4388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053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593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2D0D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BB88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5B2A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D46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594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9CC1D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20BD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BD52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B99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555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台式电磁炉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C0C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380*420*130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8C02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1、可控硅智能调控功率，满足多种烹调需求。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2、不挑锅具：开放式加热，铁锅、铝锅、紫砂锅、陶瓷锅、玻璃锅、不锈钢锅等各种材质的平底锅都适合。</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3、不锈钢结构设计，机壳由一块钢板制作而成，简单大气，坚固可靠。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4、材质：全不锈钢外壳，专利结构设计，经久耐用，安全可靠。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5、面板：高强度微晶面板，耐冷热冲击，耐磨损，耐撞击。</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6、开关：旋钮式五档火力轻松调节，人性化设计，操作简单方便，火候掌控更精确，高效镍铬丝发热盘，加热均匀，电热丝寿命极长。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7、配备高温保护功能，保护设备可靠运行。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8、单相电输入宽电压工作，稳压范围宽，电网适应性强，安全可靠。</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9、采用（三端离线式）开关电源供电，功耗低输出功率大，功率输出持续稳定。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10、控制系统自我诊断程序，多重用电保护设计及故障提醒功能，确保用户使用安全。</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C978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17</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9DF1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3AF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C2FF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DFA7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5E1B6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A088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21B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0A9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53C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EA2E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2B44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CC74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67A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ABF26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0867E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C296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C852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BDC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090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双星盆连垃圾桶柜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71F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B29A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4B51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7942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F06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BED3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74AA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F931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0E9A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E70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42E5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洗地龙头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898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170*537*504</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7BFB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1、开放式洗地龙头,采用黑色环氧涂层钢卷盘。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2、10.7米±5%黑色三层钢丝软管，最大耐温85℃，最大耐压300psi（21公斤）。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 固定侧支架钢板厚度5mm±5%，黄铜进水主体，固定金属接头，配置360°旋转前扳机黄铜水枪。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4、支持安装于天花板、墙面、柜台下等，可调止动块。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5、进水接口为标准1/2"外螺纹</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2649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9C8F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AF4E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895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986AB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047D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0FC0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3A6D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ADB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备用编号</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62922">
            <w:pPr>
              <w:jc w:val="cente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16773">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FFACA">
            <w:pPr>
              <w:jc w:val="cente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54D0D">
            <w:pPr>
              <w:jc w:val="cente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6F44A">
            <w:pPr>
              <w:jc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769CD">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811F9">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0DF7D">
            <w:pPr>
              <w:rPr>
                <w:rFonts w:hint="eastAsia" w:ascii="宋体" w:hAnsi="宋体" w:eastAsia="宋体" w:cs="宋体"/>
                <w:i w:val="0"/>
                <w:iCs w:val="0"/>
                <w:color w:val="000000"/>
                <w:sz w:val="21"/>
                <w:szCs w:val="21"/>
                <w:u w:val="none"/>
              </w:rPr>
            </w:pPr>
          </w:p>
        </w:tc>
      </w:tr>
      <w:tr w14:paraId="00CFF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A174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9F1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圆形垃圾桶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17C2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120L</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799D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1、容积：120L，2、材质：全新PE材料</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980C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DE61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6B9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0DB6C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85C2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EBB9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73077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2BD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9744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13B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98CE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C1C0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39C0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13B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8857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5863C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DD8E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52FD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7AD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B2F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单层工作台连靠背</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3AB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1200*600*800/100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1097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6FB1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E6CF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C01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0AA1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118D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393E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E05C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D72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A9C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60F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600*600*800/100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0BEA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3482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FE52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DB8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9849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7FC8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FD6E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3712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34B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54D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商用冷柜（风冷冷藏工作台）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480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5429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1、尺寸（长*宽*高）：≥1500*600*800（mm）；温度（指可设定温度）：+10℃～-1℃；电源220V/50Hz，功率：≥200W；                          2、台面、门板、侧板、内板均为不锈钢材质，耐腐蚀、高硬度；配可调节可拆卸网架2个，可放置1/1或2/1GN盆；带可刹停万向脚轮；带除霜水自蒸发系统，无需接地漏；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3、在实验室零上38度的极端温度环境下也能正常制冷；稳定的制冷系统；使用环保冷媒，使用冷媒用量体积容积更小，更节能；箱体整体发泡，柜体厚度≥50mm，保温效果更好； 前置出风口，确保散热效果，保证设备性能；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5、蒸发器类型：风冷；净容积：≥400L；冷柜间室温度等级不低于H2级（+10℃～-1℃）标准下，总能量消耗：≤1.95kwh/24h，能效等级达到1级，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31B6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F7CA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B25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C3FA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11E8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F1C5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99F4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014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AJ12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8C7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商用冷柜（风冷双机双温）</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428D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1800*700*1950（mm）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2CC5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 尺寸（长*宽*高）：≥1200*700*1950（mm）；冷藏温度（指可设定温度）：+10℃～-1℃；冷冻温度（指可设定温度）：-10℃～-18℃；电源220V/50Hz，功率：≥660W；门数：四门或者双门；                                                                                     2、门板、侧板、内板均为不锈钢材质，耐腐蚀、高硬度；配可调节可拆卸网架6个，可放置1/1或2/1GN盆；带可刹停万向脚轮；带除霜水自蒸发系统，无需接地漏；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 在实验室零上38度的极端温度环境下也能正常制冷；稳定的制冷系统；使用环保冷媒，使用冷媒用量体积容积更小，更节能；箱体整体发泡，柜体厚度≥50mm，保温效果更好；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融霜方式：自动加热融霜系统；净容积：≥760L；带融霜加热；双机双温，冷冻室温度等级不低于L3级（-12℃～-15℃）、冷藏室温度等级不低于H2级（+10℃～-1℃）标准下，总能量消耗：≤5.8kwh/24h；</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85B8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ED2B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6E3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1113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70F8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8149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1437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A907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338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西餐示教体验室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772AA">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898531">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65C547">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EF3EC">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1E243">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26450">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39DE93">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512C1B">
            <w:pPr>
              <w:rPr>
                <w:rFonts w:hint="eastAsia" w:ascii="宋体" w:hAnsi="宋体" w:eastAsia="宋体" w:cs="宋体"/>
                <w:i w:val="0"/>
                <w:iCs w:val="0"/>
                <w:color w:val="000000"/>
                <w:sz w:val="21"/>
                <w:szCs w:val="21"/>
                <w:u w:val="none"/>
              </w:rPr>
            </w:pPr>
          </w:p>
        </w:tc>
      </w:tr>
      <w:tr w14:paraId="7DF78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2F6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7F68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26C5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3500*1100*1000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8D4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C6C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3.5</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F2CE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AA7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125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F7837">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B45F2">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22157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C89B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D1A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燃气单缸炸炉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F95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CC80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 ≥10kW，电功率：≥220V，0.025kW；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2、采用SUS304全不锈钢机身结构，厚度≥2.0mm厚工作台面，整体冲压成型；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3、可调不锈钢脚，放置平稳，模具拉伸成型炸缸(20L)，流线型设计，易清洗，不留任何死角；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4、炸缸底部有冷凉区用于沉积渣物，设置自锁功能排油阀（Φ3/4”），配1个大炸筛；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5、EGO控温器油温控制范围60℃- 190℃，设有超温保险开关( 230℃),可手动复位；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6、设置常明火种，电子点火，一键式操作，配置电磁安全制。</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281E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5315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EFE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591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8E99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A3A0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0E64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358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D134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炉拼柜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1F7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400*900*800/50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4B79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5983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BFCC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6CAC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A2F1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FCA3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D552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3060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2C1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F36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电热1/2平1/2坑扒炉下焗炉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8AA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9219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1、电源: 380V/50Hz，功率:≥9kW+6kW；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2、采用SUS304全不锈钢机身结构，厚度≥2.0mm工作台面，整体冲压成型，可调不锈钢脚，放置平稳；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3、840材质干热发热线，发热均匀，使用寿命长、温度高，温控器调温范围100℃-300℃，设有超温保险开关( 400℃)，可手动复位；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4、厚度≥18mm低合金钢扒板,下沉式的耐热钢扒板无缝焊接在台面，配置抽拉式活动的盛油盆，易于油脂收集及清洁；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5、三面防溅挡板可通过不锈钢的搭扣完整的拆卸；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6、电热下焗炉采用840材质干热发热线上下各三组(每组≥1.0kW/220V)。</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5FC2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498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819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059A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9B10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3540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BE5C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CC1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C813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四头燃气煲仔炉连焗炉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5D5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F05D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1、电功率：≥220V, 50Hz, 0.025kW，热负荷:≥(5kW+8kW)x2+7kW；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2、采用SUS304全不锈钢机身结构厚度≥2.0mm工作台面，整体冲压成型，防水、防潮，可调不锈钢脚，方便安装，放置平稳；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每个炉头独立控制，轻松调节火力大小；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3、内置熄火保护装置，设置长明火种，确保设备工作时安全可靠，特别铸铁炉花设计，炉头位置之间平面可放平底锅，承重强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燃气焗炉；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4、嵌入式结构﹐结构紧凑、节约空间、方便使用，设置常明火种，电子点火，一键式操作。</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4D55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B8E1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7FF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FF00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042A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7E2E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75A2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947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DD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单门单星盆柜（无水龙头）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11B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62CF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A25B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B1DC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5C2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89239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6680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F046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854E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C44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AK07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171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鹅颈龙头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4B08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7853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1、单孔单温台出式龙头，主体黄铜铸造，表面抛光镀铬处理，一字手柄陶瓷阀芯.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2、配10寸±5%（254mm）摇摆水嘴，可根据需求选配水嘴类型尺寸。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3、开孔：孔径25mm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835A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F88B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2FF9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2E7FB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A20C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FF75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2D1F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F0D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371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中餐示教室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7F6E9">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37164">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43EDD">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F7B55">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2A1E4">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A70EE">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F36FD">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B0980">
            <w:pPr>
              <w:rPr>
                <w:rFonts w:hint="eastAsia" w:ascii="宋体" w:hAnsi="宋体" w:eastAsia="宋体" w:cs="宋体"/>
                <w:i w:val="0"/>
                <w:iCs w:val="0"/>
                <w:color w:val="000000"/>
                <w:sz w:val="21"/>
                <w:szCs w:val="21"/>
                <w:u w:val="none"/>
              </w:rPr>
            </w:pPr>
          </w:p>
        </w:tc>
      </w:tr>
      <w:tr w14:paraId="76499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C3E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260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三掩门工作柜（斜背）</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7E1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1500*800*800/100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AA21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0040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EF85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18F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80F9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D241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D26F3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8B5C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B1D0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0EF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014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4100*1150*1000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627F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0B8C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6038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3D3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AE6F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D01BC9">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BA458">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3A0CE0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C05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82C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炉拼柜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22B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680*900*800/450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C48B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7D78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89A3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809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728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098B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B338A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6634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DCB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6F7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单层电热煮饭机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58FD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750*740*53</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B4C7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1、AI蒸汽测温程序，通过精准检测蒸汽温度，精确控制中温醒米、旺火沸腾、余火焖香，AI算法调整和独立蒸汽感应腔体设计，无需等待机器冷却，即可连续稳定煮出好米饭；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结构：抽拉式结构设计，框架稳固可靠，人体工程学结构设计，取锅、放锅更加方便、安全，确保关门时饭煲在腔体内良好固定，显示：智能液晶大屏，可动态显示煮饭、焖饭全过程，烹饪进度一目了然，操作：触屏式智能操作，拥有一键煮饭，一键预约，七档米饭软硬度调节功能，组合：可叠放设计，最多可三层叠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锅体材质：低压铸造密度高，最厚处达8mm，传热均匀，蓄热效果佳，锅体涂层：锅体采用耐300℃高温食品级涂层，不粘锅，涂层不脱落，煮饭安全可靠，无需担心渗析，锅体容量：单次煮饭份量（干米）为5kg/锅，可满足50人用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内置AI蒸汽温度测温程序，通过精准检测蒸汽温度，来精确控制煮饭过程，不用人工去控制，操作便捷，确保出品一致，内置独立蒸汽感应腔体，配合AI算法调整，无需等待机器冷却，即可连续稳定煮出好米饭，内置智能煮饭程序，拥有一键煮饭，一键预约，七档米饭软硬度调节功能。</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B093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55B2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20B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0F0D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14F7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A8F9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300A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A5CF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372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5B6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2000*1000*800/350（mm）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81A0F">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198E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B669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3D1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AD66C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ECF2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221A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BE5C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9A7F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F32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燃气双头平头炉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F81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9A7A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1、热负荷:≥5kW+8kW；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2、采用SUS304全不锈钢机身结构，厚度≥2.0mm厚工作台面，整体冲压成型，防水、防潮，可调不锈钢脚，方便安装，放置平稳；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3、炉头采用铸铁镀铬加工而成，高效耐用，8kW和5kW炉头交叉配制，多种不同大小火力选择，炉头防堵塞，每个炉头独立控制，轻松调节火力大小；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4、设置长明火种，确保设备工作时安全可靠，特别铸铁炉花设计，炉头位置之间平面可放平底锅，承重强。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1F17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ABEA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196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1CD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8E2C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CA789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EE4D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0C9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4BF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ECB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600*800*800/100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183E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C633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139C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0D1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C512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0B30B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6115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9B89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64E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DF07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炉拼柜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092B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400*900*800/450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0096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7790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30F4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496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1C1F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8B96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DA94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662A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C23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042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燃气单缸炸炉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00A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313B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 ≥10kW，电功率：≥220V，0.025kW；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2、采用SUS304全不锈钢机身结构，厚度≥2.0mm厚工作台面，整体冲压成型；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3、可调不锈钢脚，放置平稳，模具拉伸成型炸缸(20L)，流线型设计，易清洗，不留任何死角；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4、炸缸底部有冷凉区用于沉积渣物，设置自锁功能排油阀（Φ3/4”），配1个大炸筛；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5、EGO控温器油温控制范围60℃- 190℃，设有超温保险开关( 230℃),可手动复位；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6、设置常明火种，电子点火，一键式操作，配置电磁安全制。</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182B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E8D9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96F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E6EA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4B14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624BB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E96DE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D16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96F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商用冷柜（风冷冷藏工作台）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238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1800*760*800（mm）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B08A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1、尺寸（长*宽*高）：≥1800*760*800（mm）；温度（指可设定温度）：+10℃～-1℃；电源220V/50Hz，功率：≥200W；                          2、台面、门板、侧板、内板均为不锈钢材质，耐腐蚀、高硬度；配可调节可拆卸网架2个，可放置1/1或2/1GN盆；带可刹停万向脚轮；带除霜水自蒸发系统，无需接地漏；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3、在实验室零上38度的极端温度环境下也能正常制冷；稳定的制冷系统；使用环保冷媒，使用冷媒用量体积容积更小，更节能；箱体整体发泡，柜体厚度≥50mm，保温效果更好； 前置出风口，确保散热效果，保证设备性能；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循环）的交变湿热试验，试验结束后样品应能正常工作；提供第三方检测机构出具的至少带CMA标识的检验（测）报告佐证本条参数；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▲5、蒸发器类型：风冷；净容积：≥400L；冷柜间室温度等级不低于H2级（+10℃～-1℃）标准下，总能量消耗：≤1.95kwh/24h，能效等级达到1级，提供能源效率检测报告佐证参数；</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71E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B19C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65D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912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B256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00C5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9090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8C96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AM11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F67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商用电磁灶（一大锅一小炒）</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920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2000*1100*800+400（mm）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3D2A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1、规格（长*宽*高）：≥2000*1100*800+400（mm）；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2、材质：全不锈钢板材，耐腐蚀，中性盐雾试验保护级别≥10级，炉面板厚度≥1.2mm，其他侧板厚度≥1.0mm；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3、台面炮台采用拉伸成型技术，IPX4标准防水设计；</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▲4、额定功率：≥15kW+20kW（380V），能效等级1级，热效实测值≥92%，符合GB 40876-2021《商用电磁灶能效限定值及能效等级》要求；提供第三方检测机构出具的至少带CMA标识的能源效率检测报告佐证本条参数；</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1A35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302A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68A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846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806D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49F1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7168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3BE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62BC3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中餐实训室1</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920DBD">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98881">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3A2EA2">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7794E">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9424F">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0ACFC">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1D02E5">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E689C2">
            <w:pPr>
              <w:rPr>
                <w:rFonts w:hint="eastAsia" w:ascii="宋体" w:hAnsi="宋体" w:eastAsia="宋体" w:cs="宋体"/>
                <w:i w:val="0"/>
                <w:iCs w:val="0"/>
                <w:color w:val="000000"/>
                <w:sz w:val="21"/>
                <w:szCs w:val="21"/>
                <w:u w:val="none"/>
              </w:rPr>
            </w:pPr>
          </w:p>
        </w:tc>
      </w:tr>
      <w:tr w14:paraId="609B86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ABB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CA3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洗地龙头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C6D2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170*537*504</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374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1、开放式洗地龙头,采用黑色环氧涂层钢卷盘。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2、10.7米±5%黑色三层钢丝软管，最大耐温85℃，最大耐压300psi（21公斤）。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 固定侧支架钢板厚度5mm±5%，黄铜进水主体，固定金属接头，配置360°旋转前扳机黄铜水枪。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4、支持安装于天花板、墙面、柜台下等，可调止动块。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5、进水接口为标准1/2"外螺纹</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EBBA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606F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8BA4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5AD3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7AD76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B20C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3BBF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3"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7DC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C28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76E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6EDB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C0E1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20AA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62A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3EC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39B6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0F943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201F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1AE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A24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047C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3539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346D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D21E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D94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6A12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0B4C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5EADD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6312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B960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A3C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29F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1800*760*800（mm）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DD47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C52E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BF58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CCE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B20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9F3B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51A0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A651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28C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AN04a</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32B8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2CFA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7BF0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E4C1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E93E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0C5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2CC8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883F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47F1F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339C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4D3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8073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B90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900*760*800/150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4C6E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52EF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2BE6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98B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CB2BC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2370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4F7D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51B2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504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B2D7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E95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2200*2200*1000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D9B0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C832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318C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7B4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3FEC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6417EF">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7B06A">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081BA7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D281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5518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2A4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C2B5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D1F5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C9D7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E2A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39E8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B0A4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C6E5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EEBD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226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FE0D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FEC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1800*900*800/350（mm）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7254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34DB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A6C7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039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EA5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B3E42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B6272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0A11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023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AN09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C71B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4C9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DC58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6562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4BC3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A61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865D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7D663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E554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6ED15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22D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5CB9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中餐实训室2</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40F068">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C278A8">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ABAD25">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1E53C">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ADEA3">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38A9E">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97DE2">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A5AC0">
            <w:pPr>
              <w:rPr>
                <w:rFonts w:hint="eastAsia" w:ascii="宋体" w:hAnsi="宋体" w:eastAsia="宋体" w:cs="宋体"/>
                <w:i w:val="0"/>
                <w:iCs w:val="0"/>
                <w:color w:val="000000"/>
                <w:sz w:val="21"/>
                <w:szCs w:val="21"/>
                <w:u w:val="none"/>
              </w:rPr>
            </w:pPr>
          </w:p>
        </w:tc>
      </w:tr>
      <w:tr w14:paraId="0E8048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FBF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D05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E00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1800*760*800（mm）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994B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5253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67B1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951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101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52343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85C8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3403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78D9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AO01a</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81BA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E5E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9EDD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7D3B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97BB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8A8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82E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AAAE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978E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179F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940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8CB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DDA3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900*760*800/150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75DD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0536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4A77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C39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4C1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D684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2626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265A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86"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25B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B95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5A34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2200*2200*1000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30B6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7092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80FC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ADA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6F4C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12D010">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FD4BCB">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0E1C92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BE61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294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D316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6C5E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D92B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A3B1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4C9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930C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C978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822E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B7FA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07F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9EB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615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1800*900*800/350（mm）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99DD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8244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F0C7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3C7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25309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7BCD8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AFF12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4E4C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644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BEC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洗地龙头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9A8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170*537*504</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CF02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1、开放式洗地龙头,采用黑色环氧涂层钢卷盘。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2、10.7米±5%黑色三层钢丝软管，最大耐温85℃，最大耐压300psi（21公斤）。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 固定侧支架钢板厚度5mm±5%，黄铜进水主体，固定金属接头，配置360°旋转前扳机黄铜水枪。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4、支持安装于天花板、墙面、柜台下等，可调止动块。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5、进水接口为标准1/2"外螺纹</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B876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70A8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DA7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E326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B6FA6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2D50B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AEC5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3"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6B4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FB5A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40A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9C44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4A25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95CB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5847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1F32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5BBBD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B07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75A2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A99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AO08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E5F3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1BA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6B02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CDD2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55BD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3AC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1B1A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3B490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7C97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4F43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976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A5A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中餐实训室3</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6A83A">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C4371">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A87B29">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FD11B">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FEDFB5">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BCC4F">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82AE7">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DF590">
            <w:pPr>
              <w:rPr>
                <w:rFonts w:hint="eastAsia" w:ascii="宋体" w:hAnsi="宋体" w:eastAsia="宋体" w:cs="宋体"/>
                <w:i w:val="0"/>
                <w:iCs w:val="0"/>
                <w:color w:val="000000"/>
                <w:sz w:val="21"/>
                <w:szCs w:val="21"/>
                <w:u w:val="none"/>
              </w:rPr>
            </w:pPr>
          </w:p>
        </w:tc>
      </w:tr>
      <w:tr w14:paraId="5D29B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2CA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FFC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BDCD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1800*760*800（mm）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DC96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49C1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22C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FB3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F03C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1D63F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5105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CEBD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49C4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AP01a</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BCC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820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73EB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0628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2EE2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E51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F4C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0EB3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48BD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07B4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4CF8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5FB2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067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900*760*800/150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078E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A694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7CE6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47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DBDE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8DA2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9665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E63F4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9DFD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D8957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F96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2200*2200*1000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FED8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3103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5BA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13B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2D6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8E86C">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0B606">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353901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FC9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C65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10E5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636E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163D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A10B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240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02FB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23698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10666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C111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0D0F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80E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A15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1800*900*800/350（mm）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E617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6F39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6830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280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22A1D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16F8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4E73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F464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261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A67E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洗地龙头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BCF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170*537*504</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B81D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1、开放式洗地龙头,采用黑色环氧涂层钢卷盘。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2、10.7米±5%黑色三层钢丝软管，最大耐温85℃，最大耐压300psi（21公斤）。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 固定侧支架钢板厚度5mm±5%，黄铜进水主体，固定金属接头，配置360°旋转前扳机黄铜水枪。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4、支持安装于天花板、墙面、柜台下等，可调止动块。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5、进水接口为标准1/2"外螺纹</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98BE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F8F6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D62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075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6C75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C23D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2C0B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0AA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34D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7B4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3E97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17A4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3A01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C5D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D22D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E5F4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24F2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D8FF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7215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AP08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2229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A18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0E7A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59E8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F03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96A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DE8C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F3D5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CD57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542C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EBF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BA2D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中餐实训室4</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88FAF0">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4DEBA0">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C47C3">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5607A">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06640">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BE2935">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D47A9">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55F8C">
            <w:pPr>
              <w:rPr>
                <w:rFonts w:hint="eastAsia" w:ascii="宋体" w:hAnsi="宋体" w:eastAsia="宋体" w:cs="宋体"/>
                <w:i w:val="0"/>
                <w:iCs w:val="0"/>
                <w:color w:val="000000"/>
                <w:sz w:val="21"/>
                <w:szCs w:val="21"/>
                <w:u w:val="none"/>
              </w:rPr>
            </w:pPr>
          </w:p>
        </w:tc>
      </w:tr>
      <w:tr w14:paraId="20F7D2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A80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10A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洗地龙头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6463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170*537*504</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F7EC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1、开放式洗地龙头,采用黑色环氧涂层钢卷盘。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2、10.7米±5%黑色三层钢丝软管，最大耐温85℃，最大耐压300psi（21公斤）。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 固定侧支架钢板厚度5mm±5%，黄铜进水主体，固定金属接头，配置360°旋转前扳机黄铜水枪。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4、支持安装于天花板、墙面、柜台下等，可调止动块。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5、进水接口为标准1/2"外螺纹</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A4A0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45F1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F926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5F673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E48F6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F101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9517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2BF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B53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55D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1A8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6041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E74F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D423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5571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4177B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E9CC5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5D1CE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3C1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726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401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56D2F">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C522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7F92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51E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4D84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DBB2F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FA5C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E1AD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1E7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5A5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3EE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1800*760*800（mm）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1A05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CA9F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5651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EC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184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64D9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294BF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F510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EE4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AQ04a</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95C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5F9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EF93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43AD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CEEF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ECD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DCE1E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9279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1E2F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C950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A0C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0D4E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双层工作台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3D9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900*760*800/150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3F6F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1、材质采用：优质SUS304不锈钢磨砂板制作，台面不锈钢板：板材厚度≥1.5mm板；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2、台面板底衬多条加强筋，层板不锈钢板：板材厚度≥1.2mm；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3、层板底衬边框多条加强筋，台脚通采用不锈钢方管制作，规格：38mm，配不锈钢可调节子弹脚；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4、人的肢体所能接触处作全部回边、倒钝、无锐边、毛刺。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9D1E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5C3D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B68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859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12CF7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D233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37AE1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8DC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422C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B0E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2200*2200*1000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CC7D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69D7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E436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7B1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991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16E47">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204B5">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50974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6807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0F45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BD7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D91C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9DFF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1A84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5E2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2B88D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3C76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867E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E836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D1F3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FA516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376D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1800*900*800/350（mm）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742D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CFD4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2F63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5C0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B655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AF0D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2E0A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9968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5535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AQ09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A3F52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A00A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38F3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D480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2DD5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EE26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730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EF9CA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BEE1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DD2A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269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204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名师课堂示教室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8F7EE">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DBA6">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2F645">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BDD90">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222B9">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E7E99C">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93D95">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3E9A8">
            <w:pPr>
              <w:rPr>
                <w:rFonts w:hint="eastAsia" w:ascii="宋体" w:hAnsi="宋体" w:eastAsia="宋体" w:cs="宋体"/>
                <w:i w:val="0"/>
                <w:iCs w:val="0"/>
                <w:color w:val="000000"/>
                <w:sz w:val="21"/>
                <w:szCs w:val="21"/>
                <w:u w:val="none"/>
              </w:rPr>
            </w:pPr>
          </w:p>
        </w:tc>
      </w:tr>
      <w:tr w14:paraId="19875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08AE7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88B6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6086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900*800*800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C185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4DC9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C48F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8A5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C764F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BB68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767C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9333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C06B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783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商用冷柜（风冷冷藏工作台）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9A03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1800*760*800（mm）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5DA3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1、尺寸（长*宽*高）：≥1800*760*800（mm）；温度（指可设定温度）：+10℃～-1℃；电源220V/50Hz，功率：≥200W；                          2、台面、门板、侧板、内板均为不锈钢材质，耐腐蚀、高硬度；配可调节可拆卸网架2个，可放置1/1或2/1GN盆；带可刹停万向脚轮；带除霜水自蒸发系统，无需接地漏；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3、在实验室零上38度的极端温度环境下也能正常制冷；稳定的制冷系统；使用环保冷媒，使用冷媒用量体积容积更小，更节能；箱体整体发泡，柜体厚度≥50mm，保温效果更好； 前置出风口，确保散热效果，保证设备性能；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5、蒸发器类型：风冷；净容积：≥400L；冷柜间室温度等级不低于H2级（+10℃～-1℃）标准下，总能量消耗：≤1.95kwh/24h；</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4859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B0B1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4F15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D9A4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5698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5E6D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64C3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ECA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9B4B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炉拼柜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1305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680*900*800/450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2711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42FF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11B3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D17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657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D97F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54FA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4575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B43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C9D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单层电热煮饭机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250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750*740*530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F539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1、AI蒸汽测温程序，通过精准检测蒸汽温度，精确控制中温醒米、旺火沸腾、余火焖香，AI算法调整和独立蒸汽感应腔体设计，无需等待机器冷却，即可连续稳定煮出好米饭；</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结构：抽拉式结构设计，框架稳固可靠，人体工程学结构设计，取锅、放锅更加方便、安全，确保关门时饭煲在腔体内良好固定，显示：智能液晶大屏，可动态显示煮饭、焖饭全过程，烹饪进度一目了然，操作：触屏式智能操作，拥有一键煮饭，一键预约，七档米饭软硬度调节功能，组合：可叠放设计，最多可三层叠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锅体材质：低压铸造密度高，最厚处达8mm，传热均匀，蓄热效果佳，锅体涂层：锅体采用耐300℃高温食品级涂层，不粘锅，涂层不脱落，煮饭安全可靠，无需担心渗析，锅体容量：单次煮饭份量（干米）为5kg/锅，可满足50人用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内置AI蒸汽温度测温程序，通过精准检测蒸汽温度，来精确控制煮饭过程，不用人工去控制，操作便捷，确保出品一致，内置独立蒸汽感应腔体，配合AI算法调整，无需等待机器冷却，即可连续稳定煮出好米饭，内置智能煮饭程序，拥有一键煮饭，一键预约，七档米饭软硬度调节功能。</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3919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4862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028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B0C3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3B067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E03D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6CBB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F24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66D2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燃气单缸炸炉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F195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96E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 ≥10kW，电功率：≥220V，0.025kW；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2、采用SUS304全不锈钢机身结构，厚度≥2.0mm厚工作台面，整体冲压成型；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3、可调不锈钢脚，放置平稳，模具拉伸成型炸缸(20L)，流线型设计，易清洗，不留任何死角；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4、炸缸底部有冷凉区用于沉积渣物，设置自锁功能排油阀（Φ3/4”），配1个大炸筛；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5、EGO控温器油温控制范围60℃- 190℃，设有超温保险开关( 230℃),可手动复位；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6、设置常明火种，电子点火，一键式操作，配置电磁安全制。</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54EE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D3C6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F300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328B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0158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1757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1D25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622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9F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炉拼柜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A4B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400*900*800/450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2E6F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1017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779F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94B08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3BE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CD1D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B21C1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637F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985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F46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8B91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600*800*800/100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DAA0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4E4F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5F6A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4F6D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1B99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5AC7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28064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E7F9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6B1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8DA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4C9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950*800*800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7470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E320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A931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DD2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7FB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10E5D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1659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4073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9779A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B69E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西式燃气炒炉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403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800*900*800/50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66D3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1、电功率：≥220V, 50Hz, 0.20kW，热负荷:≥ 32kW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2、全不锈钢机身结构，可调不锈钢脚，放置平稳，整体成形炉面，台面不会发生渗漏，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3、环保预混炉头﹐不易变形，耐高温腐蚀，导热速度快</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4、鼓风预混燃烧，火力大﹑噪音小, 燃烧噪音≤65dB(A)</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5、设置常明火种,电子点火，一键点火操作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6、电磁阀控制，火种未点燃时，主气阀不会打开；风机供风不正常，供气不正常，意外熄火等故障，1秒钟关闭燃气</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7、整体炉砖﹐防止漏火损坏炉膛，每个炉头配置一台静音风机（220V/50Hz/0.1kW），配备防水按钮开关。</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341A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094D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718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8DF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3E50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9987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BFE7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E86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835D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55B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1000*1000*1000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C4A47">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F380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733C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0A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003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ABA8C">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2FF1D">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7442D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74"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08FC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FCA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万能蒸烤箱底座</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689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900*810*700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93DF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1、采用sus304优质磨砂不锈钢板制作，面板厚度≥1.5mm，层板厚度≥1.2mm，侧板厚度≥1.0mm；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2、面板及层板底部配置横向不锈钢加强梁采用sus304优质磨砂不锈钢板制作，面板厚度≥1.2mm。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8425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A0D3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CEDD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1669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EBE30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7DF3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9CF7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64F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65E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电热万能蒸烤箱(10*1/1GN)-触摸屏</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4D29F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867*775*1058</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5CC0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1、高分辨率全触摸屏界面，支持30多国语言，色盲人士也能使用；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 内置蒸汽发生器与传感器湿度控制，传感器实时湿度控制，自动识别食物的数量和大小，保证质量结果的一致性；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烤制模式（25℃-300℃）：理想的低湿度烹饪，蒸烤模式（25℃-300℃）：将对流的热量和蒸汽结合起来，获得湿度可控的烹饪境，加速烹饪过程，减少体重损失低温蒸汽（25℃-99℃）适合真空蒸煮，重新加热和烹饪。蒸汽（100°C）：海鲜和蔬菜。超高温蒸汽（101℃-130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自动烹饪模式包括9种食品系列（肉，禽，鱼，蔬菜，面食/大米，鸡蛋，咸味和甜面包店，面包，甜点），并带有≥100种不同的预装菜谱。通过自动感应阶段，烤箱会根据所装载食物的大小，数量和类型优化烹饪过程，以达到所选的烹饪效果。实时查看烹饪参数。每个食品系列都可以个性化并保存≥70个菜谱；</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备回温（适合在宴会餐盘或在托盘上重新加热），低温烹饪（以最大程度地减少重量损失并提高食品质，烹饪，使用食物探针烹饪，可在食物的中心和烹饪腔之间保持预设的温度差，真空低温烹饪、静态烹饪（从静态烤箱中复制传统烹饪方法）；</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6、具备面食的巴氏杀菌，具备脱水（干燥水果、蔬菜、肉、海鲜）功能；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7、自定义菜谱库：≥1000种菜谱/16步(自定义菜名、图片和类别)，多重定时功能，可同时管理≥20个不同的烹饪菜谱，提高灵活性，确保出色的烹饪效果；                            8、热风分布优化技术确保了热量分布的统一，出色且均匀的烹饪效果，实现最佳性能，风扇有7个速度等级，从300到1500转/分，风扇正反转以获得最佳均匀度。当门打开时，风扇在不到5秒钟内停止；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9、自动快速预热/快速冷却，降低功率功能，可定制柔和烹饪，内置蒸汽发生器除垢自动清洗系统，≥5种自动清洗模式（柔和、中度、强度、超强度、冲洗）和环保清洗，以节省，能源、水、清洁剂和冲洗剂；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10、提供三种不同清洁剂的灵活选择：固体清洁剂，液体清洁剂或96%的生物降解酶清洁剂，优化做菜顺序，从时间和能源效率的角度，组织所选择的循环烹饪顺序，优化您的烹饪流程，USB端口下载HACCP数据，共享烹饪程序和配置。USB端口还允许外接探针适用于真空包装袋。</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1DEE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5B2F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D72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4B2FA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EFB1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B44D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469D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9CB62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AR13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DD9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燃气双头平头炉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7D0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2B05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1、热负荷:≥5kW+8kW；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2、采用SUS304全不锈钢机身结构，厚度≥2.0mm厚工作台面，整体冲压成型，防水、防潮，可调不锈钢脚，方便安装，放置平稳；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3、炉头采用铸铁镀铬加工而成，高效耐用，8kW和5kW炉头交叉配制，多种不同大小火力选择，炉头防堵塞，每个炉头独立控制，轻松调节火力大小；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4、设置长明火种，确保设备工作时安全可靠，特别铸铁炉花设计，炉头位置之间平面可放平底锅，承重强。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A9BE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532B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7C9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B758D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3FB4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7362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B546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4D9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AR14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A13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电热1/2平1/2坑扒炉下焗炉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CD3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FBEA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1、电源: 380V/50Hz，功率:≥9kW+6kW；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2、采用SUS304全不锈钢机身结构，厚度≥2.0mm工作台面，整体冲压成型，可调不锈钢脚，放置平稳；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3、840材质干热发热线，发热均匀，使用寿命长、温度高，温控器调温范围100℃-300℃，设有超温保险开关( 400℃)，可手动复位；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4、厚度≥18mm低合金钢扒板,下沉式的耐热钢扒板无缝焊接在台面，配置抽拉式活动的盛油盆，易于油脂收集及清洁；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5、三面防溅挡板可通过不锈钢的搭扣完整的拆卸；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6、电热下焗炉采用840材质干热发热线上下各三组(每组≥1.0kW/220V)。</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FE58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C829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441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007A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BBA8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BA0E5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7744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4591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AR15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A74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GN盆车</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A6BE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620*700*1800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2692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1、材质采用：优质SUS304不锈钢磨砂板制作，板架采用≥1.5mm不锈钢板制作，立柱采用不锈钢38mm方管制作，层板采用U形不锈码仔加固；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2、配全钢可调子弹脚，人的肢体所能接触处作全部回边、倒钝、无锐边、毛刺，每层层板可承载≥150Kg。</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6479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4AA0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CF9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C35A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08A9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66CAD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8A2E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3007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AR16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BA3A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6107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4300*1150*1000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7925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56CF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4.3</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A6AC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820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3CA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4F354A">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84D39">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0FC11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8644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2952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西餐实训室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EEAC8">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D31D6">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84381">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8B3D3">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C757E8">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3FD3C9">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38F285">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9D189">
            <w:pPr>
              <w:rPr>
                <w:rFonts w:hint="eastAsia" w:ascii="宋体" w:hAnsi="宋体" w:eastAsia="宋体" w:cs="宋体"/>
                <w:i w:val="0"/>
                <w:iCs w:val="0"/>
                <w:color w:val="000000"/>
                <w:sz w:val="21"/>
                <w:szCs w:val="21"/>
                <w:u w:val="none"/>
              </w:rPr>
            </w:pPr>
          </w:p>
        </w:tc>
      </w:tr>
      <w:tr w14:paraId="7CB099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805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F4B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电热1/2平1/2坑扒炉下焗炉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8DC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581BF">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1、电源: 380V/50Hz，功率:≥9kW+6kW；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2、采用SUS304全不锈钢机身结构，厚度≥2.0mm工作台面，整体冲压成型，可调不锈钢脚，放置平稳；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3、840材质干热发热线，发热均匀，使用寿命长、温度高，温控器调温范围100℃-300℃，设有超温保险开关( 400℃)，可手动复位；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4、厚度≥18mm低合金钢扒板,下沉式的耐热钢扒板无缝焊接在台面，配置抽拉式活动的盛油盆，易于油脂收集及清洁；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5、三面防溅挡板可通过不锈钢的搭扣完整的拆卸；</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6、电热下焗炉采用840材质干热发热线上下各三组(每组≥1.0kW/220V)。</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64E7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EE4A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B91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F0CD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10CC2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23E3D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3CB6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9172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AE9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炉拼柜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311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400*900*800/50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6658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A3FB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6830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32A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2F91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394F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8C1F7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8152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B10F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FFB3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电磁双头平头炉下储物柜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172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400*900*800/50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A86A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1、全不锈钢机身结构，可调不锈钢脚，易于安装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 厚度≥2.0mm厚工作台面，微晶玻璃面板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3、具有无锅检测、超温保护、电压过高过低及缺相等保护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4、电磁感应加热，升温快，热效率≥90%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5、9档控制开关,可根据需求调节火力大小</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4ACC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4E59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B78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ADE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BF7D7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1BF23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DAD9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34E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DA30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燃气双头平头炉下储物柜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1D8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400*900*800/50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7583E">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1、热负荷:≥5kW+8kW；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2、采用SUS304全不锈钢机身结构，厚度≥2.0mm厚工作台面，整体冲压成型，防水、防潮，可调不锈钢脚，方便安装，放置平稳；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3、炉头采用铸铁镀铬加工而成，高效耐用，8kW和5kW炉头交叉配制，多种不同大小火力选择，炉头防堵塞，每个炉头独立控制，轻松调节火力大小；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4、设置长明火种，确保设备工作时安全可靠，特别铸铁炉花设计，炉头位置之间平面可放平底锅，承重强。</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BB1A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8</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049C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E9B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02F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40D8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8868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31CE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77BD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A35E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油烟净化一体机</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2330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2800*1100*1000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8BE3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Style w:val="21"/>
                <w:rFonts w:hint="eastAsia" w:ascii="宋体" w:hAnsi="宋体" w:eastAsia="宋体" w:cs="宋体"/>
                <w:sz w:val="21"/>
                <w:szCs w:val="21"/>
                <w:lang w:val="en-US" w:eastAsia="zh-CN" w:bidi="ar"/>
              </w:rPr>
              <w:t>1、主体采用优质不锈钢，硬度大，密度高，抗拉强度强，亮相清洗整洁，具有耐酸、耐碱性、抗腐蚀，使用寿命长；分体式设计，烟罩与净化箱拼接处为嵌入式卡槽设计，无需螺丝锁紧固定；万向风口，不分左右，现场吊装轻松便捷；工艺精细，多台机子可无缝隙并排安装，整齐划一；</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2、产品采用多级净化技术，净化效率高，管道无油、清洗方便、操作灵活，油烟排放符合国家标准；</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3、智能系统：双核变频系统，智能压力巡航系统，实时检测管道阻力，精准配配风量，确保排效，0.2秒极速响应，快速适应管道变化，提升效率；</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4、节能系统：采用直流变频动力系统，磁悬浮电机技术，运行平稳、噪音低、8档智能调节根据烹饪需求自动切换，减少无用能效流失；</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5、安全系统：燃气泄漏应急响应，燃气泄漏，自动应急及时排烟，保证厨房换气，3秒极速响应，快速处理突发情况；</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6、稳定性能：产品在高低温交互使用环境下，运行稳定，各部件运行稳定，油烟净化一体机（含主机、动态分离盘、控制面板、LED 防爆灯、PM2.5 传感器），依据GB/T2423.4-2008标准，在高温恒温 55℃，相对湿度 93%RH环境下保持12h后再在低温恒温 25℃，相对湿度 97%RH环境下保持12h，共循环40次（共960h)：试验结束在常温环境下恢复1h，通电检查应正常工作。</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7、净化能力：产品依据HJ 1077-2019、HJ/T 62-2001、HJ 38-2017、GB/T 16157-1996标准，额定风量下油烟净化效率&gt;98.5%；额定风量下油烟排放浓度&lt;0.16mg/m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；额定风量下颗粒物净化效率&gt;97.5%；额定风量下颗粒物排放浓度&lt;1.2mg/m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；额定风量下非甲烷总烃净化效率&gt;93%；额定风量下非甲烷总烃排放浓度&lt;0.58mg/m</w:t>
            </w:r>
            <w:r>
              <w:rPr>
                <w:rStyle w:val="25"/>
                <w:rFonts w:hint="eastAsia" w:ascii="宋体" w:hAnsi="宋体" w:eastAsia="宋体" w:cs="宋体"/>
                <w:sz w:val="21"/>
                <w:szCs w:val="21"/>
                <w:lang w:val="en-US" w:eastAsia="zh-CN" w:bidi="ar"/>
              </w:rPr>
              <w:t>³</w:t>
            </w:r>
            <w:r>
              <w:rPr>
                <w:rStyle w:val="21"/>
                <w:rFonts w:hint="eastAsia" w:ascii="宋体" w:hAnsi="宋体" w:eastAsia="宋体" w:cs="宋体"/>
                <w:sz w:val="21"/>
                <w:szCs w:val="21"/>
                <w:lang w:val="en-US" w:eastAsia="zh-CN" w:bidi="ar"/>
              </w:rPr>
              <w:t xml:space="preserve">；                                </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8、防水能力：产品及部件长时间在高湿环境下工作，油烟净化一体机部位（风扇、显示屏）依据GB/T 4208-2017标准,产品以正常安装方式放置在(5士1)r/min转台上;水温保持在(80士5)℃;持续时间:喷射角度为喷嘴在0°、30°、 60°、90°的四个位置进行喷水，每个位置喷水30s；试验后，样品壳内的进水量无有害影响，通过 DC500V 耐压测试未见击穿，防水能力达到IPX9。</w:t>
            </w:r>
            <w:r>
              <w:rPr>
                <w:rStyle w:val="21"/>
                <w:rFonts w:hint="eastAsia" w:ascii="宋体" w:hAnsi="宋体" w:eastAsia="宋体" w:cs="宋体"/>
                <w:sz w:val="21"/>
                <w:szCs w:val="21"/>
                <w:lang w:val="en-US" w:eastAsia="zh-CN" w:bidi="ar"/>
              </w:rPr>
              <w:br w:type="textWrapping"/>
            </w:r>
            <w:r>
              <w:rPr>
                <w:rStyle w:val="21"/>
                <w:rFonts w:hint="eastAsia" w:ascii="宋体" w:hAnsi="宋体" w:eastAsia="宋体" w:cs="宋体"/>
                <w:sz w:val="21"/>
                <w:szCs w:val="21"/>
                <w:lang w:val="en-US" w:eastAsia="zh-CN" w:bidi="ar"/>
              </w:rPr>
              <w:t>9、防腐蚀能力：油烟净化一体机产品材质依据 GB/T 10125-2021标准，试验条件：试验温度：35℃±2℃，氯化钠溶液浓度：50g/L±5g/L，pH 值：6.5～7.2，盐雾沉降量1.5mL/h/80cm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±0.5mL/h/80cm</w:t>
            </w:r>
            <w:r>
              <w:rPr>
                <w:rStyle w:val="25"/>
                <w:rFonts w:hint="eastAsia" w:ascii="宋体" w:hAnsi="宋体" w:eastAsia="宋体" w:cs="宋体"/>
                <w:sz w:val="21"/>
                <w:szCs w:val="21"/>
                <w:lang w:val="en-US" w:eastAsia="zh-CN" w:bidi="ar"/>
              </w:rPr>
              <w:t>²</w:t>
            </w:r>
            <w:r>
              <w:rPr>
                <w:rStyle w:val="21"/>
                <w:rFonts w:hint="eastAsia" w:ascii="宋体" w:hAnsi="宋体" w:eastAsia="宋体" w:cs="宋体"/>
                <w:sz w:val="21"/>
                <w:szCs w:val="21"/>
                <w:lang w:val="en-US" w:eastAsia="zh-CN" w:bidi="ar"/>
              </w:rPr>
              <w:t>；放置角度为15°～25°；试验时间≥480h，其表面未出现生锈腐蚀;依据GB/T6461-2002标准，保护等级达到10 级。</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385A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25.2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1ABB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米</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E61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BEDA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198AC6">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68327">
            <w:pPr>
              <w:keepNext w:val="0"/>
              <w:keepLines w:val="0"/>
              <w:widowControl/>
              <w:suppressLineNumbers w:val="0"/>
              <w:jc w:val="left"/>
              <w:textAlignment w:val="center"/>
              <w:rPr>
                <w:rStyle w:val="21"/>
                <w:rFonts w:hint="eastAsia" w:ascii="宋体" w:hAnsi="宋体" w:eastAsia="宋体" w:cs="宋体"/>
                <w:sz w:val="21"/>
                <w:szCs w:val="21"/>
                <w:lang w:val="en-US" w:eastAsia="zh-CN" w:bidi="ar"/>
              </w:rPr>
            </w:pPr>
          </w:p>
        </w:tc>
      </w:tr>
      <w:tr w14:paraId="69F32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1"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C7C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4C6F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068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756A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6BC1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E888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4DA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1363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40DCD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2E57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A41A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C7CE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AS06a</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FFF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冷热水龙头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8C0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双温</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C41F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1、双温台出式混水龙头，主体黄铜铸造，表面抛光镀铬处理，一字手柄带有冷热水标色指示，全铜螺旋阀芯。</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2、配6寸±5%（152mm）鹅颈水嘴，可根据需求选配水嘴类型尺寸，开孔：孔径25mm*2孔中心距离102mm。</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4960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D4EA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5F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9F3FD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9652B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E1CB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83A6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5B10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1C5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2B0E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1520*700*800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1346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774A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8473">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87DF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5EAE9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CE8F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22A6A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9C5A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ED8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AS08</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C06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D407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56F0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0A29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FF97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CAEE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E97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63C0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D681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7B50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72"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58D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AS09</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1B0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商用冷柜（风冷冷藏工作台）</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533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1500*760*800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A86E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1、尺寸（长*宽*高）：≥1500*760*800（mm）；温度（指可设定温度）：+10℃～-1℃；电源220V/50Hz，功率：≥200W；                          2、台面、门板、侧板、内板均为不锈钢材质，耐腐蚀、高硬度；配可调节可拆卸网架2个，可放置1/1或2/1GN盆；带可刹停万向脚轮；带除霜水自蒸发系统，无需接地漏；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3、在实验室零上38度的极端温度环境下也能正常制冷；稳定的制冷系统；使用环保冷媒，使用冷媒用量体积容积更小，更节能；箱体整体发泡，柜体厚度≥50mm，保温效果更好； 前置出风口，确保散热效果，保证设备性能；</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5、蒸发器类型：风冷；净容积：≥400L；冷柜间室温度等级不低于H2级（+10℃～-1℃）标准下，总能量消耗：≤1.95kwh/24h；</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C2D49">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9</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F2A9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C004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ACD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5D5A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945B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519D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97D2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AS10</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AE75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洗地龙头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0C9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170*537*504</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3D476">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1、开放式洗地龙头,采用黑色环氧涂层钢卷盘。</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2、10.7米±5%黑色三层钢丝软管，最大耐温85℃，最大耐压300psi（21公斤）。</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 固定侧支架钢板厚度5mm±5%，黄铜进水主体，固定金属接头，配置360°旋转前扳机黄铜水枪。</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4、支持安装于天花板、墙面、柜台下等，可调止动块。</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5、进水接口为标准1/2"外螺纹</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D94C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C7FF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8BC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89A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E0FA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D6EB6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04C3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BCC2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AS11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863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商用冷柜（风冷双机双温）</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2811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1200*700*1950（mm）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12B3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 尺寸（长*宽*高）：≥1200*700*1950（mm）；冷藏温度（指可设定温度）：+10℃～-1℃；冷冻温度（指可设定温度）：-10℃～-18℃；电源220V/50Hz，功率：≥660W；门数：四门或者双门；                                                                                     2、门板、侧板、内板均为不锈钢材质，耐腐蚀、高硬度；配可调节可拆卸网架6个，可放置1/1或2/1GN盆；带可刹停万向脚轮；带除霜水自蒸发系统，无需接地漏；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3、 在实验室零上38度的极端温度环境下也能正常制冷；稳定的制冷系统；使用环保冷媒，使用冷媒用量体积容积更小，更节能；箱体整体发泡，柜体厚度≥50mm，保温效果更好；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蒸发器类型：风冷；融霜方式：自动加热融霜系统；净容积：≥760L；带融霜加热；双机双温，冷冻室温度等级不低于L3级（-12℃～-15℃）、冷藏室温度等级不低于H2级（+10℃～-1℃）标准下，总能量消耗：≤5.8kwh/24h；</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65C4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056A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98D5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8C99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E892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4D2F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2FE1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B0E0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AS12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145A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四头燃气煲仔炉连焗炉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74A98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94F53">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1、电功率：≥220V, 50Hz, 0.025kW，热负荷:≥(5kW+8kW)x2+7kW；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2、采用SUS304全不锈钢机身结构厚度≥2.0mm工作台面，整体冲压成型，防水、防潮，可调不锈钢脚，方便安装，放置平稳；</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每个炉头独立控制，轻松调节火力大小；</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3、内置熄火保护装置，设置长明火种，确保设备工作时安全可靠，特别铸铁炉花设计，炉头位置之间平面可放平底锅，承重强</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燃气焗炉；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4、嵌入式结构﹐结构紧凑、节约空间、方便使用，设置常明火种，电子点火，一键式操作。</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A60A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BC27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0F3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341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F3BBF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E20C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94DE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F8A8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AS13</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FC14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燃气单缸炸炉</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802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400*900*850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1FB1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1、热负荷: ≥10kW，电功率：≥220V，0.025kW；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2、采用SUS304全不锈钢机身结构，厚度≥2.0mm厚工作台面，整体冲压成型；</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3、可调不锈钢脚，放置平稳，模具拉伸成型炸缸(20L)，流线型设计，易清洗，不留任何死角；</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4、炸缸底部有冷凉区用于沉积渣物，设置自锁功能排油阀（Φ3/4”），配1个大炸筛；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5、EGO控温器油温控制范围60℃- 190℃，设有超温保险开关( 230℃),可手动复位；</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6、设置常明火种，电子点火，一键式操作，配置电磁安全制。</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74EF">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74FA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092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607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CAA4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6576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715E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4D19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AS14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F57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6F0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125F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2D3A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20C3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586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93A55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F7E5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D590D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1A2F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D2A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AS15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6EA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单门单星盆柜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9E6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900*700*800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18219">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1、材质采用：优质SUS304不锈钢磨砂板制作，台面不锈钢板：板材厚度≥1.5mm；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2、星盆兜采用不锈钢板冲压成型：板材厚度≥1.2mm，星盆下水口设计在盆底的中心位置；</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3、台横通采用不锈钢管制作，规格：25*25*1.2mm，台脚通采用不锈钢管制作，规格：48*48*1.2mm；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4、台脚配不锈钢可调节子弹脚。</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8B0D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2AFB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C01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4937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BBBF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5C324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01EBD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04"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9D54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AS16</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A9B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三层三盘烤箱</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133F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1000*950*1980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5D83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1、规格：三层三盘 横放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2、电压/频率：380V/50Hz</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3、输入功率：≥9kW</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4、底部烤盘架：2盘 横放，</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5、烤盘尺寸：400*600mm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6、控制类型：智能控制面板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7、层炉每层高420mm；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59311">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65BD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C05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A9EB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B91A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4F9F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5210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3"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7801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AS17</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4729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三掩门工作柜</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A13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1350*600*800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7DC32">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8F094">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939A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D36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B15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96267">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8B302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35689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360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AU</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A1DA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教具储藏间</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C5EE3">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512E7">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8735">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00D08A">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58472">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7C346">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F61F62">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49C530">
            <w:pPr>
              <w:rPr>
                <w:rFonts w:hint="eastAsia" w:ascii="宋体" w:hAnsi="宋体" w:eastAsia="宋体" w:cs="宋体"/>
                <w:i w:val="0"/>
                <w:iCs w:val="0"/>
                <w:color w:val="000000"/>
                <w:sz w:val="21"/>
                <w:szCs w:val="21"/>
                <w:u w:val="none"/>
              </w:rPr>
            </w:pPr>
          </w:p>
        </w:tc>
      </w:tr>
      <w:tr w14:paraId="202EC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699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AU01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455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平板车</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746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900*600*900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8DCAD">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                                                                                                                   2、全部不锈钢结构，满足卫生和清洁要求；</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3、支架应采用直径≥25 毫米的圆形或矩形不锈钢管弯制成型，不锈钢管壁厚≥1.5 毫米，焊接接头处采用加强筋板；</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4、配 4 只优质 4 寸胶轮，承载：136 公斤/个，不锈钢轴套，适用温度：-43℃～85℃，其中2 只带刹车掣。</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399E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17D4C">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CBF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5D9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E6E6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FFE6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1BB9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C07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AU02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433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四层平板货架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F0F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1200*500*1550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D90A1">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1、材质采用：优质SUS304不锈钢磨砂板制作，板架采用≥1.5mm不锈钢板制作，立柱采用不锈钢38mm方管制作，层板采用U形不锈码仔加固；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2、配全钢可调子弹脚，人的肢体所能接触处作全部回边、倒钝、无锐边、毛刺，每层层板可承载≥150Kg。</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95062">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13</w:t>
            </w: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772D5">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2B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1C47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F48A6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F7A60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5FB802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59F1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AV</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7D9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抛锅实训室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1C92D">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5EDA7">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DACE1E">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EA789">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1063E">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73B33">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6F13F">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BA276">
            <w:pPr>
              <w:rPr>
                <w:rFonts w:hint="eastAsia" w:ascii="宋体" w:hAnsi="宋体" w:eastAsia="宋体" w:cs="宋体"/>
                <w:i w:val="0"/>
                <w:iCs w:val="0"/>
                <w:color w:val="000000"/>
                <w:sz w:val="21"/>
                <w:szCs w:val="21"/>
                <w:u w:val="none"/>
              </w:rPr>
            </w:pPr>
          </w:p>
        </w:tc>
      </w:tr>
      <w:tr w14:paraId="3B230B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9DB2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AV01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3684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386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1200*1000*800/350（mm）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BE72B">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5EB6A">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6</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E929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86D7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3390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619A3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9131F">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34F8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CC34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AV02</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933C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商用燃气炒菜灶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965B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2000*1000*800/350（mm）</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10C4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产品额定电压:220V~240V，额定频率:50Hz~60Hz，额定热负荷:35kw，风机额定功率:130W，额定气压:2.0~2.5kPa，进气口:DN25，进水管:DN15，排水管:DN32;外部材质采用304#不锈钢磨砂板，前挡、侧挡及面板1.5mm厚，台面板(一次压制成型）门板1.2mm厚，侧板、后挡板1.0mm厚;炉面下衬30mm厚硅酸铝保温材料及1.5mm厚不锈钢衬板;炉膛采用1.2mm厚不锈钢钢板制作，烟道采用2.0mm厚不锈钢钢板制作;采用38*38*1.5mm不锈钢方管做主骨架，38*25*1.2mm不锈钢矩管做次骨架;脚采用φ51*1.5mm不锈钢圆管并配可调子弹脚，配全预混式节能炉头。</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热负荷准确度(额定热负荷:35KW)≤3.5%，炉灶点火安全时间≤4.9(S)，易接触部位的表面-非金属材料(K)值≤9.8，工作温度下的泄露电流和电气强度≤1.2A，室温下的泄需电流和电气强度≤0.8A,燃烧工况下干烟气中C0(a=1).≤0.040，运行噪声≤64dB(A)最高热效率值≥50.1%.</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DF87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24</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7AE2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E6B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8F9FC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60B2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E0763">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7B924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034C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AV04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AB41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四层倾斜货架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7B5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1600*500*1550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AF915">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1、材质采用：优质SUS304不锈钢磨砂板制作，板架采用≥1.5mm不锈钢板制作，立柱采用不锈钢38mm方管制作，层板采用U形不锈码仔加固；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2、配全钢可调子弹脚，人的肢体所能接触处作全部回边、倒钝、无锐边、毛刺，每层层板可承载≥150Kg。</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19AB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25C4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D54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1C45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D91F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2C271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187A69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E90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AV05</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6EE9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四层倾斜货架</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9F0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1100*500*1550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963DA">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 xml:space="preserve">1、材质采用：优质SUS304不锈钢磨砂板制作，板架采用≥1.5mm不锈钢板制作，立柱采用不锈钢38mm方管制作，层板采用U形不锈码仔加固；                                                                                                         </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2、配全钢可调子弹脚，人的肢体所能接触处作全部回边、倒钝、无锐边、毛刺，每层层板可承载≥150Kg。</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9D62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6D9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DEA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7C8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2C55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DB54D">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F3D0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D96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AW</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968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教具保管室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C0251">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BB9ED">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A1D50">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7C44A0">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854CC">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72F7E">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AFBCC">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6DDFF">
            <w:pPr>
              <w:rPr>
                <w:rFonts w:hint="eastAsia" w:ascii="宋体" w:hAnsi="宋体" w:eastAsia="宋体" w:cs="宋体"/>
                <w:i w:val="0"/>
                <w:iCs w:val="0"/>
                <w:color w:val="000000"/>
                <w:sz w:val="21"/>
                <w:szCs w:val="21"/>
                <w:u w:val="none"/>
              </w:rPr>
            </w:pPr>
          </w:p>
        </w:tc>
      </w:tr>
      <w:tr w14:paraId="12782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C00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AW04</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E07B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03B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518E8">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A0B0">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E9AE7">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DB1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A70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9122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5086E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EFEAB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E0D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AX</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1F2A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教具保管室</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F98575">
            <w:pPr>
              <w:rPr>
                <w:rFonts w:hint="eastAsia" w:ascii="宋体" w:hAnsi="宋体" w:eastAsia="宋体" w:cs="宋体"/>
                <w:i w:val="0"/>
                <w:iCs w:val="0"/>
                <w:color w:val="000000"/>
                <w:sz w:val="21"/>
                <w:szCs w:val="21"/>
                <w:u w:val="none"/>
              </w:rPr>
            </w:pPr>
          </w:p>
        </w:tc>
        <w:tc>
          <w:tcPr>
            <w:tcW w:w="27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9ABF6">
            <w:pPr>
              <w:rPr>
                <w:rFonts w:hint="eastAsia" w:ascii="宋体" w:hAnsi="宋体" w:eastAsia="宋体" w:cs="宋体"/>
                <w:i w:val="0"/>
                <w:iCs w:val="0"/>
                <w:color w:val="000000"/>
                <w:sz w:val="21"/>
                <w:szCs w:val="21"/>
                <w:u w:val="none"/>
                <w:lang w:val="en-US" w:eastAsia="zh-CN" w:bidi="ar-SA"/>
              </w:rPr>
            </w:pPr>
          </w:p>
        </w:tc>
        <w:tc>
          <w:tcPr>
            <w:tcW w:w="1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40F3D3">
            <w:pPr>
              <w:rPr>
                <w:rFonts w:hint="eastAsia" w:ascii="宋体" w:hAnsi="宋体" w:eastAsia="宋体" w:cs="宋体"/>
                <w:i w:val="0"/>
                <w:iCs w:val="0"/>
                <w:color w:val="000000"/>
                <w:sz w:val="21"/>
                <w:szCs w:val="21"/>
                <w:u w:val="none"/>
                <w:lang w:val="en-US" w:eastAsia="zh-CN" w:bidi="ar-SA"/>
              </w:rPr>
            </w:pPr>
          </w:p>
        </w:tc>
        <w:tc>
          <w:tcPr>
            <w:tcW w:w="2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5BAFD8">
            <w:pPr>
              <w:rPr>
                <w:rFonts w:hint="eastAsia" w:ascii="宋体" w:hAnsi="宋体" w:eastAsia="宋体" w:cs="宋体"/>
                <w:i w:val="0"/>
                <w:iCs w:val="0"/>
                <w:color w:val="000000"/>
                <w:sz w:val="21"/>
                <w:szCs w:val="21"/>
                <w:u w:val="none"/>
                <w:lang w:val="en-US" w:eastAsia="zh-CN" w:bidi="ar-SA"/>
              </w:rPr>
            </w:pP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6C340">
            <w:pP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47066">
            <w:pP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B4F276">
            <w:pPr>
              <w:rPr>
                <w:rFonts w:hint="eastAsia" w:ascii="宋体" w:hAnsi="宋体" w:eastAsia="宋体" w:cs="宋体"/>
                <w:i w:val="0"/>
                <w:iCs w:val="0"/>
                <w:color w:val="000000"/>
                <w:sz w:val="21"/>
                <w:szCs w:val="21"/>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E40E2F">
            <w:pPr>
              <w:rPr>
                <w:rFonts w:hint="eastAsia" w:ascii="宋体" w:hAnsi="宋体" w:eastAsia="宋体" w:cs="宋体"/>
                <w:i w:val="0"/>
                <w:iCs w:val="0"/>
                <w:color w:val="000000"/>
                <w:sz w:val="21"/>
                <w:szCs w:val="21"/>
                <w:u w:val="none"/>
              </w:rPr>
            </w:pPr>
          </w:p>
        </w:tc>
      </w:tr>
      <w:tr w14:paraId="248F5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F9CE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AX01</w:t>
            </w:r>
          </w:p>
        </w:tc>
        <w:tc>
          <w:tcPr>
            <w:tcW w:w="3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277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D6C6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1200*500*1800</w:t>
            </w:r>
          </w:p>
        </w:tc>
        <w:tc>
          <w:tcPr>
            <w:tcW w:w="273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5F740">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2F29B">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w:t>
            </w:r>
          </w:p>
        </w:tc>
        <w:tc>
          <w:tcPr>
            <w:tcW w:w="2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34E4D">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5E8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ED1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1B1C1">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8C7B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64002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trPr>
        <w:tc>
          <w:tcPr>
            <w:tcW w:w="199" w:type="pct"/>
            <w:tcBorders>
              <w:top w:val="single" w:color="000000" w:sz="4" w:space="0"/>
              <w:left w:val="single" w:color="000000" w:sz="4" w:space="0"/>
              <w:bottom w:val="nil"/>
              <w:right w:val="single" w:color="000000" w:sz="4" w:space="0"/>
            </w:tcBorders>
            <w:shd w:val="clear" w:color="auto" w:fill="auto"/>
            <w:vAlign w:val="center"/>
          </w:tcPr>
          <w:p w14:paraId="67FDF4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AX02</w:t>
            </w:r>
          </w:p>
        </w:tc>
        <w:tc>
          <w:tcPr>
            <w:tcW w:w="339" w:type="pct"/>
            <w:tcBorders>
              <w:top w:val="single" w:color="000000" w:sz="4" w:space="0"/>
              <w:left w:val="single" w:color="000000" w:sz="4" w:space="0"/>
              <w:bottom w:val="nil"/>
              <w:right w:val="single" w:color="000000" w:sz="4" w:space="0"/>
            </w:tcBorders>
            <w:shd w:val="clear" w:color="auto" w:fill="auto"/>
            <w:vAlign w:val="center"/>
          </w:tcPr>
          <w:p w14:paraId="510E8F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四移门碗碟柜（带锁）</w:t>
            </w:r>
          </w:p>
        </w:tc>
        <w:tc>
          <w:tcPr>
            <w:tcW w:w="345" w:type="pct"/>
            <w:tcBorders>
              <w:top w:val="single" w:color="000000" w:sz="4" w:space="0"/>
              <w:left w:val="single" w:color="000000" w:sz="4" w:space="0"/>
              <w:bottom w:val="nil"/>
              <w:right w:val="single" w:color="000000" w:sz="4" w:space="0"/>
            </w:tcBorders>
            <w:shd w:val="clear" w:color="auto" w:fill="auto"/>
            <w:vAlign w:val="center"/>
          </w:tcPr>
          <w:p w14:paraId="49253AB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1100*500*1800</w:t>
            </w:r>
          </w:p>
        </w:tc>
        <w:tc>
          <w:tcPr>
            <w:tcW w:w="2738" w:type="pct"/>
            <w:tcBorders>
              <w:top w:val="single" w:color="000000" w:sz="4" w:space="0"/>
              <w:left w:val="single" w:color="000000" w:sz="4" w:space="0"/>
              <w:bottom w:val="nil"/>
              <w:right w:val="single" w:color="000000" w:sz="4" w:space="0"/>
            </w:tcBorders>
            <w:shd w:val="clear" w:color="auto" w:fill="auto"/>
            <w:noWrap/>
            <w:vAlign w:val="center"/>
          </w:tcPr>
          <w:p w14:paraId="1E2E1C14">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材质采用：优质SUS304不锈钢磨砂板制作，柜台面不锈钢板：板材厚度≥1.5mm，柜内层不锈钢板：板材厚度≥1.2mm，柜面板及柜内层板：底衬槽型不锈钢加强筋补梁无缝焊接，板材厚度≥1.2mm，柜身侧板、背板：板材厚度≥1.2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2、柜门面不锈钢板：板材厚度≥1.2mm；面板向内折面U型，高度为30-40mm,折边处平整光滑，面板的刃口倒成圆角，没有毛刺，折边内外部容易卫生清洁</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3、所有工作面都安装补强撑，可承受≥150KG/M2平均载荷不变形；滑动拉门采用≥1.0mm不锈钢板做内外壁，装式坚固轨道，可灵活拆装以便清洁卫生。</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 xml:space="preserve">4、柜身支撑立柱采用≥1.0mm不锈钢折边制作，柜脚采用不锈钢可调节重力脚。                                                                                                                                       </w:t>
            </w:r>
          </w:p>
        </w:tc>
        <w:tc>
          <w:tcPr>
            <w:tcW w:w="195" w:type="pct"/>
            <w:tcBorders>
              <w:top w:val="single" w:color="000000" w:sz="4" w:space="0"/>
              <w:left w:val="single" w:color="000000" w:sz="4" w:space="0"/>
              <w:bottom w:val="nil"/>
              <w:right w:val="single" w:color="000000" w:sz="4" w:space="0"/>
            </w:tcBorders>
            <w:shd w:val="clear" w:color="auto" w:fill="auto"/>
            <w:noWrap/>
            <w:vAlign w:val="center"/>
          </w:tcPr>
          <w:p w14:paraId="279C3736">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nil"/>
              <w:right w:val="single" w:color="000000" w:sz="4" w:space="0"/>
            </w:tcBorders>
            <w:shd w:val="clear" w:color="auto" w:fill="auto"/>
            <w:noWrap/>
            <w:vAlign w:val="center"/>
          </w:tcPr>
          <w:p w14:paraId="1B319168">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nil"/>
              <w:right w:val="single" w:color="000000" w:sz="4" w:space="0"/>
            </w:tcBorders>
            <w:shd w:val="clear" w:color="auto" w:fill="auto"/>
            <w:noWrap/>
            <w:vAlign w:val="center"/>
          </w:tcPr>
          <w:p w14:paraId="0B74EA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7D0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E28DCC">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155BC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4BF71E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0" w:hRule="atLeast"/>
        </w:trPr>
        <w:tc>
          <w:tcPr>
            <w:tcW w:w="199" w:type="pct"/>
            <w:tcBorders>
              <w:top w:val="single" w:color="000000" w:sz="4" w:space="0"/>
              <w:left w:val="single" w:color="000000" w:sz="4" w:space="0"/>
              <w:bottom w:val="nil"/>
              <w:right w:val="single" w:color="000000" w:sz="4" w:space="0"/>
            </w:tcBorders>
            <w:shd w:val="clear" w:color="auto" w:fill="auto"/>
            <w:vAlign w:val="center"/>
          </w:tcPr>
          <w:p w14:paraId="3E2EAB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AX03</w:t>
            </w:r>
          </w:p>
        </w:tc>
        <w:tc>
          <w:tcPr>
            <w:tcW w:w="339" w:type="pct"/>
            <w:tcBorders>
              <w:top w:val="single" w:color="000000" w:sz="4" w:space="0"/>
              <w:left w:val="single" w:color="000000" w:sz="4" w:space="0"/>
              <w:bottom w:val="nil"/>
              <w:right w:val="single" w:color="000000" w:sz="4" w:space="0"/>
            </w:tcBorders>
            <w:shd w:val="clear" w:color="auto" w:fill="auto"/>
            <w:vAlign w:val="center"/>
          </w:tcPr>
          <w:p w14:paraId="20AE1A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热风循环高温消毒柜</w:t>
            </w:r>
          </w:p>
        </w:tc>
        <w:tc>
          <w:tcPr>
            <w:tcW w:w="345" w:type="pct"/>
            <w:tcBorders>
              <w:top w:val="single" w:color="000000" w:sz="4" w:space="0"/>
              <w:left w:val="single" w:color="000000" w:sz="4" w:space="0"/>
              <w:bottom w:val="nil"/>
              <w:right w:val="single" w:color="000000" w:sz="4" w:space="0"/>
            </w:tcBorders>
            <w:shd w:val="clear" w:color="auto" w:fill="auto"/>
            <w:vAlign w:val="center"/>
          </w:tcPr>
          <w:p w14:paraId="5652A8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1310*650*1950mm</w:t>
            </w:r>
          </w:p>
        </w:tc>
        <w:tc>
          <w:tcPr>
            <w:tcW w:w="2738" w:type="pct"/>
            <w:tcBorders>
              <w:top w:val="single" w:color="000000" w:sz="4" w:space="0"/>
              <w:left w:val="single" w:color="000000" w:sz="4" w:space="0"/>
              <w:bottom w:val="nil"/>
              <w:right w:val="single" w:color="000000" w:sz="4" w:space="0"/>
            </w:tcBorders>
            <w:shd w:val="clear" w:color="auto" w:fill="auto"/>
            <w:noWrap/>
            <w:vAlign w:val="center"/>
          </w:tcPr>
          <w:p w14:paraId="4BDF81DC">
            <w:pPr>
              <w:keepNext w:val="0"/>
              <w:keepLines w:val="0"/>
              <w:widowControl/>
              <w:suppressLineNumbers w:val="0"/>
              <w:jc w:val="left"/>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1、外形尺寸（长*宽*高）：≥1310*650*1950mm；容积：≥800L；功率≤5KW（220~或者380V 3N~）；</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双门，全不锈钢外壳，整体发泡；无指纹哑拉丝全无磁不锈钢箱体；加深加粗全无磁导轨式四层快餐盘专用层架；隐藏式发热体，热风循环，保证柜体内部温度均匀，精确控温，防止过热或者过压；子弹头柜脚；带独立温度显示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电热方式高温消毒，120℃以上保持时间≥15分钟，测试结果柜内最高温度可达147℃以上，对大肠杆菌的平均杀灭对数值＞5，对脊髓灰质炎病毒的平均灭活对数值＞4.5，是合格的二星级消毒柜；符合GB17988-2008《食具消毒柜安全和卫生要求》、《消毒技术规范》2002年版的相关要求；提供第三方检测机构出具的至少带CMA标识的检验（测）报告佐证本条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▲4、产品符合：①、箱体、层架等有可能与餐具接触的材料达到食品级，取得食品接触产品安全（或者卫生）认证证书（附试验报告）；②、产品符合（包括但不限于）：依据GB/T 17626.2-2018、GB/T 17626.3-2023、GB/T 17626.4-2018、GB/T 17626.5-2019、GB/T 17626.6-2017、GB/T 17626.11-2023、GB/T 17626.12-2023等标准进行电磁兼容检测，检测结果合格；按GB/T2423.3-2016标准进行持续时间为24h的恒定湿热试验，温度（40±2）℃，相对湿度（93±3）％RH，试验结束后样品应能正常工作；按GB/T2423.4-2008 标准进行（12h+12h 循环）的交变湿热试验，试验结束后样品应能正常工作；提供第三方检测机构出具的至少带CMA标识的检验（测）报告佐证本条参数；</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符合《国家卫生健康委办公厅关于全国消毒产品网上备案信息服务平台上线的通知》（国卫办监督函〔2018〕864号）要求，提供《消毒产品卫生安全评价报告》且备案信息能够在全国消毒产品网上备案信息服务平台(https://credit.jdzx.net.cn/xdcp)上查询验证；</w:t>
            </w:r>
          </w:p>
        </w:tc>
        <w:tc>
          <w:tcPr>
            <w:tcW w:w="195" w:type="pct"/>
            <w:tcBorders>
              <w:top w:val="single" w:color="000000" w:sz="4" w:space="0"/>
              <w:left w:val="single" w:color="000000" w:sz="4" w:space="0"/>
              <w:bottom w:val="nil"/>
              <w:right w:val="single" w:color="000000" w:sz="4" w:space="0"/>
            </w:tcBorders>
            <w:shd w:val="clear" w:color="auto" w:fill="auto"/>
            <w:noWrap/>
            <w:vAlign w:val="center"/>
          </w:tcPr>
          <w:p w14:paraId="28FDD7A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214" w:type="pct"/>
            <w:tcBorders>
              <w:top w:val="single" w:color="000000" w:sz="4" w:space="0"/>
              <w:left w:val="single" w:color="000000" w:sz="4" w:space="0"/>
              <w:bottom w:val="nil"/>
              <w:right w:val="single" w:color="000000" w:sz="4" w:space="0"/>
            </w:tcBorders>
            <w:shd w:val="clear" w:color="auto" w:fill="auto"/>
            <w:noWrap/>
            <w:vAlign w:val="center"/>
          </w:tcPr>
          <w:p w14:paraId="2E726C2E">
            <w:pPr>
              <w:keepNext w:val="0"/>
              <w:keepLines w:val="0"/>
              <w:widowControl/>
              <w:suppressLineNumbers w:val="0"/>
              <w:jc w:val="center"/>
              <w:textAlignment w:val="center"/>
              <w:rPr>
                <w:rFonts w:hint="eastAsia" w:ascii="宋体" w:hAnsi="宋体" w:eastAsia="宋体" w:cs="宋体"/>
                <w:i w:val="0"/>
                <w:iCs w:val="0"/>
                <w:color w:val="000000"/>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228" w:type="pct"/>
            <w:tcBorders>
              <w:top w:val="single" w:color="000000" w:sz="4" w:space="0"/>
              <w:left w:val="single" w:color="000000" w:sz="4" w:space="0"/>
              <w:bottom w:val="nil"/>
              <w:right w:val="single" w:color="000000" w:sz="4" w:space="0"/>
            </w:tcBorders>
            <w:shd w:val="clear" w:color="auto" w:fill="auto"/>
            <w:noWrap/>
            <w:vAlign w:val="center"/>
          </w:tcPr>
          <w:p w14:paraId="4B0F7C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247" w:type="pct"/>
            <w:tcBorders>
              <w:top w:val="single" w:color="000000" w:sz="4" w:space="0"/>
              <w:left w:val="single" w:color="000000" w:sz="4" w:space="0"/>
              <w:bottom w:val="nil"/>
              <w:right w:val="single" w:color="000000" w:sz="4" w:space="0"/>
            </w:tcBorders>
            <w:shd w:val="clear" w:color="auto" w:fill="auto"/>
            <w:vAlign w:val="center"/>
          </w:tcPr>
          <w:p w14:paraId="5E9FCE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241" w:type="pct"/>
            <w:tcBorders>
              <w:top w:val="single" w:color="000000" w:sz="4" w:space="0"/>
              <w:left w:val="single" w:color="000000" w:sz="4" w:space="0"/>
              <w:bottom w:val="nil"/>
              <w:right w:val="single" w:color="000000" w:sz="4" w:space="0"/>
            </w:tcBorders>
            <w:shd w:val="clear" w:color="auto" w:fill="auto"/>
            <w:vAlign w:val="center"/>
          </w:tcPr>
          <w:p w14:paraId="5F8B631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249" w:type="pct"/>
            <w:tcBorders>
              <w:top w:val="single" w:color="000000" w:sz="4" w:space="0"/>
              <w:left w:val="single" w:color="000000" w:sz="4" w:space="0"/>
              <w:bottom w:val="nil"/>
              <w:right w:val="single" w:color="000000" w:sz="4" w:space="0"/>
            </w:tcBorders>
            <w:shd w:val="clear" w:color="auto" w:fill="auto"/>
            <w:vAlign w:val="center"/>
          </w:tcPr>
          <w:p w14:paraId="6A226708">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r>
      <w:tr w14:paraId="23091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trPr>
        <w:tc>
          <w:tcPr>
            <w:tcW w:w="381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D97301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p>
        </w:tc>
        <w:tc>
          <w:tcPr>
            <w:tcW w:w="4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DA65E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p>
        </w:tc>
        <w:tc>
          <w:tcPr>
            <w:tcW w:w="73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66400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p>
        </w:tc>
      </w:tr>
    </w:tbl>
    <w:p w14:paraId="1BCACFA5">
      <w:pPr>
        <w:pStyle w:val="4"/>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备注：采购数量可能根据实际情况进行调整，最终以实际采购数量为准。</w:t>
      </w:r>
    </w:p>
    <w:p w14:paraId="14CCDDB9">
      <w:pPr>
        <w:spacing w:line="480" w:lineRule="exact"/>
        <w:ind w:firstLine="2800" w:firstLineChars="1000"/>
        <w:jc w:val="right"/>
        <w:rPr>
          <w:rFonts w:hint="eastAsia" w:ascii="宋体" w:hAnsi="宋体" w:eastAsia="宋体" w:cs="宋体"/>
          <w:sz w:val="28"/>
          <w:szCs w:val="28"/>
          <w:u w:val="single"/>
          <w:lang w:val="en-US" w:eastAsia="zh-CN"/>
        </w:rPr>
      </w:pPr>
      <w:r>
        <w:rPr>
          <w:rFonts w:hint="eastAsia" w:ascii="宋体" w:hAnsi="宋体" w:eastAsia="宋体" w:cs="宋体"/>
          <w:sz w:val="28"/>
          <w:szCs w:val="28"/>
        </w:rPr>
        <w:t>报价单位</w:t>
      </w:r>
      <w:r>
        <w:rPr>
          <w:rFonts w:hint="eastAsia" w:ascii="宋体" w:hAnsi="宋体" w:eastAsia="宋体" w:cs="宋体"/>
          <w:sz w:val="28"/>
          <w:szCs w:val="28"/>
          <w:lang w:eastAsia="zh-CN"/>
        </w:rPr>
        <w:t>：</w:t>
      </w:r>
      <w:r>
        <w:rPr>
          <w:rFonts w:hint="eastAsia" w:ascii="宋体" w:hAnsi="宋体" w:eastAsia="宋体" w:cs="宋体"/>
          <w:sz w:val="28"/>
          <w:szCs w:val="28"/>
          <w:u w:val="single"/>
          <w:lang w:val="en-US" w:eastAsia="zh-CN"/>
        </w:rPr>
        <w:t xml:space="preserve">            </w:t>
      </w:r>
      <w:r>
        <w:rPr>
          <w:rFonts w:hint="eastAsia" w:ascii="宋体" w:hAnsi="宋体" w:eastAsia="宋体" w:cs="宋体"/>
          <w:kern w:val="2"/>
          <w:sz w:val="28"/>
          <w:szCs w:val="28"/>
        </w:rPr>
        <w:t>（全称、盖章）</w:t>
      </w:r>
    </w:p>
    <w:p w14:paraId="0EDEFF9C">
      <w:pPr>
        <w:spacing w:line="480" w:lineRule="exact"/>
        <w:jc w:val="righ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日期：   年   月    日</w:t>
      </w:r>
    </w:p>
    <w:sectPr>
      <w:footerReference r:id="rId5" w:type="default"/>
      <w:pgSz w:w="11906" w:h="16838"/>
      <w:pgMar w:top="1440" w:right="1226" w:bottom="1440" w:left="1440" w:header="708" w:footer="709" w:gutter="0"/>
      <w:pgNumType w:fmt="numberInDash" w:start="1"/>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0D0B9">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425753">
                    <w:pPr>
                      <w:pStyle w:val="6"/>
                      <w:rPr>
                        <w:rFonts w:hint="eastAsia" w:eastAsia="微软雅黑"/>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yODdkOTAxZTgyOWExMjZmMDA0MWI5NTdlMTI1NzcifQ=="/>
  </w:docVars>
  <w:rsids>
    <w:rsidRoot w:val="00000000"/>
    <w:rsid w:val="001B223C"/>
    <w:rsid w:val="01361389"/>
    <w:rsid w:val="02BD7118"/>
    <w:rsid w:val="040F1960"/>
    <w:rsid w:val="042B29CC"/>
    <w:rsid w:val="06884E18"/>
    <w:rsid w:val="06974D0A"/>
    <w:rsid w:val="0A42599C"/>
    <w:rsid w:val="0B681816"/>
    <w:rsid w:val="0BD56464"/>
    <w:rsid w:val="0E6F0323"/>
    <w:rsid w:val="10574A60"/>
    <w:rsid w:val="134C478E"/>
    <w:rsid w:val="15D038D4"/>
    <w:rsid w:val="176F1D07"/>
    <w:rsid w:val="184A7FAA"/>
    <w:rsid w:val="1AD0204C"/>
    <w:rsid w:val="1AE51AE6"/>
    <w:rsid w:val="1B0167A6"/>
    <w:rsid w:val="1B923901"/>
    <w:rsid w:val="1C810F5C"/>
    <w:rsid w:val="206F2A21"/>
    <w:rsid w:val="21651D3E"/>
    <w:rsid w:val="23E1293E"/>
    <w:rsid w:val="26E47D6D"/>
    <w:rsid w:val="28EA13EA"/>
    <w:rsid w:val="29373FB6"/>
    <w:rsid w:val="29491A44"/>
    <w:rsid w:val="31DE6AA2"/>
    <w:rsid w:val="331B1C3E"/>
    <w:rsid w:val="34301016"/>
    <w:rsid w:val="3517070D"/>
    <w:rsid w:val="35865824"/>
    <w:rsid w:val="359478C3"/>
    <w:rsid w:val="38F76E2A"/>
    <w:rsid w:val="39A6165B"/>
    <w:rsid w:val="3A7B3A28"/>
    <w:rsid w:val="3CEA208C"/>
    <w:rsid w:val="3DFD6717"/>
    <w:rsid w:val="40A44847"/>
    <w:rsid w:val="411D604A"/>
    <w:rsid w:val="421A1DBC"/>
    <w:rsid w:val="42404F2E"/>
    <w:rsid w:val="4AB55276"/>
    <w:rsid w:val="4C4C0073"/>
    <w:rsid w:val="4F4345B6"/>
    <w:rsid w:val="528569F6"/>
    <w:rsid w:val="59EA3696"/>
    <w:rsid w:val="5A9A53AC"/>
    <w:rsid w:val="5AD50114"/>
    <w:rsid w:val="5DE41146"/>
    <w:rsid w:val="5E5A53D0"/>
    <w:rsid w:val="60F16261"/>
    <w:rsid w:val="61EA0548"/>
    <w:rsid w:val="665665FA"/>
    <w:rsid w:val="6A0C4F0B"/>
    <w:rsid w:val="71245578"/>
    <w:rsid w:val="74CA5B51"/>
    <w:rsid w:val="74EF6672"/>
    <w:rsid w:val="75045F0F"/>
    <w:rsid w:val="7A7A6EC4"/>
    <w:rsid w:val="7B264EA2"/>
    <w:rsid w:val="7B451934"/>
    <w:rsid w:val="7BB302F8"/>
    <w:rsid w:val="7CAA6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snapToGrid/>
      <w:spacing w:after="0"/>
      <w:ind w:firstLine="420"/>
    </w:pPr>
    <w:rPr>
      <w:rFonts w:eastAsia="宋体" w:asciiTheme="minorHAnsi" w:hAnsiTheme="minorHAnsi"/>
      <w:kern w:val="2"/>
      <w:sz w:val="21"/>
    </w:rPr>
  </w:style>
  <w:style w:type="paragraph" w:styleId="3">
    <w:name w:val="Body Text"/>
    <w:basedOn w:val="1"/>
    <w:next w:val="4"/>
    <w:qFormat/>
    <w:uiPriority w:val="0"/>
    <w:pPr>
      <w:widowControl w:val="0"/>
      <w:adjustRightInd/>
      <w:snapToGrid/>
      <w:spacing w:after="0"/>
      <w:ind w:right="491"/>
      <w:jc w:val="both"/>
    </w:pPr>
    <w:rPr>
      <w:rFonts w:ascii="楷体_GB2312" w:hAnsi="Calibri"/>
      <w:kern w:val="2"/>
      <w:sz w:val="21"/>
      <w:szCs w:val="24"/>
    </w:rPr>
  </w:style>
  <w:style w:type="paragraph" w:styleId="4">
    <w:name w:val="Body Text 2"/>
    <w:basedOn w:val="1"/>
    <w:next w:val="3"/>
    <w:semiHidden/>
    <w:unhideWhenUsed/>
    <w:qFormat/>
    <w:uiPriority w:val="99"/>
    <w:pPr>
      <w:spacing w:after="120" w:line="480" w:lineRule="auto"/>
    </w:pPr>
  </w:style>
  <w:style w:type="paragraph" w:styleId="5">
    <w:name w:val="Plain Text"/>
    <w:basedOn w:val="1"/>
    <w:qFormat/>
    <w:uiPriority w:val="0"/>
    <w:rPr>
      <w:rFonts w:ascii="宋体" w:hAnsi="Courier New"/>
    </w:rPr>
  </w:style>
  <w:style w:type="paragraph" w:styleId="6">
    <w:name w:val="footer"/>
    <w:basedOn w:val="1"/>
    <w:link w:val="14"/>
    <w:unhideWhenUsed/>
    <w:qFormat/>
    <w:uiPriority w:val="99"/>
    <w:pPr>
      <w:tabs>
        <w:tab w:val="center" w:pos="4153"/>
        <w:tab w:val="right" w:pos="8306"/>
      </w:tabs>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jc w:val="center"/>
    </w:pPr>
    <w:rPr>
      <w:sz w:val="18"/>
      <w:szCs w:val="18"/>
    </w:rPr>
  </w:style>
  <w:style w:type="paragraph" w:styleId="8">
    <w:name w:val="Normal (Web)"/>
    <w:basedOn w:val="1"/>
    <w:qFormat/>
    <w:uiPriority w:val="99"/>
    <w:pPr>
      <w:jc w:val="left"/>
    </w:pPr>
    <w:rPr>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sz w:val="24"/>
      <w:szCs w:val="24"/>
    </w:rPr>
  </w:style>
  <w:style w:type="character" w:customStyle="1" w:styleId="13">
    <w:name w:val="页眉 Char"/>
    <w:basedOn w:val="11"/>
    <w:link w:val="7"/>
    <w:semiHidden/>
    <w:qFormat/>
    <w:uiPriority w:val="99"/>
    <w:rPr>
      <w:rFonts w:ascii="Tahoma" w:hAnsi="Tahoma"/>
      <w:sz w:val="18"/>
      <w:szCs w:val="18"/>
    </w:rPr>
  </w:style>
  <w:style w:type="character" w:customStyle="1" w:styleId="14">
    <w:name w:val="页脚 Char"/>
    <w:basedOn w:val="11"/>
    <w:link w:val="6"/>
    <w:semiHidden/>
    <w:qFormat/>
    <w:uiPriority w:val="99"/>
    <w:rPr>
      <w:rFonts w:ascii="Tahoma" w:hAnsi="Tahoma"/>
      <w:sz w:val="18"/>
      <w:szCs w:val="18"/>
    </w:rPr>
  </w:style>
  <w:style w:type="paragraph" w:customStyle="1" w:styleId="15">
    <w:name w:val="p0"/>
    <w:basedOn w:val="1"/>
    <w:qFormat/>
    <w:uiPriority w:val="0"/>
    <w:pPr>
      <w:adjustRightInd/>
      <w:snapToGrid/>
      <w:spacing w:before="100" w:beforeAutospacing="1" w:after="100" w:afterAutospacing="1"/>
    </w:pPr>
    <w:rPr>
      <w:rFonts w:ascii="宋体" w:hAnsi="宋体" w:eastAsia="宋体" w:cs="宋体"/>
      <w:sz w:val="24"/>
      <w:szCs w:val="24"/>
    </w:rPr>
  </w:style>
  <w:style w:type="paragraph" w:customStyle="1" w:styleId="16">
    <w:name w:val="List Paragraph"/>
    <w:basedOn w:val="1"/>
    <w:qFormat/>
    <w:uiPriority w:val="34"/>
    <w:pPr>
      <w:ind w:firstLine="420" w:firstLineChars="200"/>
    </w:pPr>
  </w:style>
  <w:style w:type="character" w:customStyle="1" w:styleId="17">
    <w:name w:val="font41"/>
    <w:basedOn w:val="11"/>
    <w:qFormat/>
    <w:uiPriority w:val="0"/>
    <w:rPr>
      <w:rFonts w:hint="eastAsia" w:ascii="宋体" w:hAnsi="宋体" w:eastAsia="宋体" w:cs="宋体"/>
      <w:color w:val="000000"/>
      <w:sz w:val="22"/>
      <w:szCs w:val="22"/>
      <w:u w:val="none"/>
    </w:rPr>
  </w:style>
  <w:style w:type="paragraph" w:styleId="18">
    <w:name w:val="No Spacing"/>
    <w:qFormat/>
    <w:uiPriority w:val="1"/>
    <w:pPr>
      <w:widowControl w:val="0"/>
      <w:jc w:val="both"/>
    </w:pPr>
    <w:rPr>
      <w:rFonts w:ascii="Calibri" w:hAnsi="Calibri" w:eastAsia="宋体" w:cs="Times New Roman"/>
      <w:kern w:val="2"/>
      <w:sz w:val="21"/>
      <w:szCs w:val="24"/>
      <w:lang w:val="en-US" w:eastAsia="zh-CN" w:bidi="ar-SA"/>
    </w:rPr>
  </w:style>
  <w:style w:type="paragraph" w:customStyle="1" w:styleId="19">
    <w:name w:val="null3"/>
    <w:qFormat/>
    <w:uiPriority w:val="0"/>
    <w:rPr>
      <w:rFonts w:hint="eastAsia" w:ascii="Calibri" w:hAnsi="Calibri" w:eastAsia="宋体" w:cs="Times New Roman"/>
      <w:lang w:val="en-US" w:eastAsia="zh-Hans" w:bidi="ar-SA"/>
    </w:rPr>
  </w:style>
  <w:style w:type="character" w:customStyle="1" w:styleId="20">
    <w:name w:val="font31"/>
    <w:basedOn w:val="11"/>
    <w:qFormat/>
    <w:uiPriority w:val="0"/>
    <w:rPr>
      <w:rFonts w:hint="eastAsia" w:ascii="宋体" w:hAnsi="宋体" w:eastAsia="宋体" w:cs="宋体"/>
      <w:color w:val="000000"/>
      <w:sz w:val="40"/>
      <w:szCs w:val="40"/>
      <w:u w:val="none"/>
    </w:rPr>
  </w:style>
  <w:style w:type="character" w:customStyle="1" w:styleId="21">
    <w:name w:val="font11"/>
    <w:basedOn w:val="11"/>
    <w:qFormat/>
    <w:uiPriority w:val="0"/>
    <w:rPr>
      <w:rFonts w:hint="eastAsia" w:ascii="宋体" w:hAnsi="宋体" w:eastAsia="宋体" w:cs="宋体"/>
      <w:color w:val="000000"/>
      <w:sz w:val="18"/>
      <w:szCs w:val="18"/>
      <w:u w:val="none"/>
    </w:rPr>
  </w:style>
  <w:style w:type="character" w:customStyle="1" w:styleId="22">
    <w:name w:val="font21"/>
    <w:basedOn w:val="11"/>
    <w:qFormat/>
    <w:uiPriority w:val="0"/>
    <w:rPr>
      <w:rFonts w:hint="eastAsia" w:ascii="宋体" w:hAnsi="宋体" w:eastAsia="宋体" w:cs="宋体"/>
      <w:b/>
      <w:bCs/>
      <w:color w:val="000000"/>
      <w:sz w:val="18"/>
      <w:szCs w:val="18"/>
      <w:u w:val="none"/>
    </w:rPr>
  </w:style>
  <w:style w:type="character" w:customStyle="1" w:styleId="23">
    <w:name w:val="font51"/>
    <w:basedOn w:val="11"/>
    <w:qFormat/>
    <w:uiPriority w:val="0"/>
    <w:rPr>
      <w:rFonts w:hint="eastAsia" w:ascii="宋体" w:hAnsi="宋体" w:eastAsia="宋体" w:cs="宋体"/>
      <w:color w:val="000000"/>
      <w:sz w:val="18"/>
      <w:szCs w:val="18"/>
      <w:u w:val="none"/>
    </w:rPr>
  </w:style>
  <w:style w:type="character" w:customStyle="1" w:styleId="24">
    <w:name w:val="font61"/>
    <w:basedOn w:val="11"/>
    <w:qFormat/>
    <w:uiPriority w:val="0"/>
    <w:rPr>
      <w:rFonts w:hint="default" w:ascii="Times New Roman" w:hAnsi="Times New Roman" w:cs="Times New Roman"/>
      <w:color w:val="000000"/>
      <w:sz w:val="20"/>
      <w:szCs w:val="20"/>
      <w:u w:val="none"/>
    </w:rPr>
  </w:style>
  <w:style w:type="character" w:customStyle="1" w:styleId="25">
    <w:name w:val="font101"/>
    <w:basedOn w:val="11"/>
    <w:qFormat/>
    <w:uiPriority w:val="0"/>
    <w:rPr>
      <w:rFonts w:hint="eastAsia" w:ascii="宋体" w:hAnsi="宋体" w:eastAsia="宋体" w:cs="宋体"/>
      <w:color w:val="000000"/>
      <w:sz w:val="20"/>
      <w:szCs w:val="20"/>
      <w:u w:val="none"/>
    </w:rPr>
  </w:style>
  <w:style w:type="character" w:customStyle="1" w:styleId="26">
    <w:name w:val="font71"/>
    <w:basedOn w:val="11"/>
    <w:qFormat/>
    <w:uiPriority w:val="0"/>
    <w:rPr>
      <w:rFonts w:hint="eastAsia" w:ascii="仿宋" w:hAnsi="仿宋" w:eastAsia="仿宋" w:cs="仿宋"/>
      <w:color w:val="000000"/>
      <w:sz w:val="20"/>
      <w:szCs w:val="20"/>
      <w:u w:val="none"/>
    </w:rPr>
  </w:style>
  <w:style w:type="character" w:customStyle="1" w:styleId="27">
    <w:name w:val="font112"/>
    <w:basedOn w:val="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65</Pages>
  <Words>8110</Words>
  <Characters>9802</Characters>
  <Lines>31</Lines>
  <Paragraphs>8</Paragraphs>
  <TotalTime>18</TotalTime>
  <ScaleCrop>false</ScaleCrop>
  <LinksUpToDate>false</LinksUpToDate>
  <CharactersWithSpaces>13035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2008-09-12T01:20:00Z</dcterms:created>
  <dc:creator>Administrator.YH--20190429GED</dc:creator>
  <cp:lastModifiedBy>用户7626</cp:lastModifiedBy>
  <dcterms:modified xsi:type="dcterms:W3CDTF">2025-11-22T10:49:17Z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8794049734E84EB385B667D54A09A1DF_13</vt:lpwstr>
  </property>
</Properties>
</file>