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7755EB">
      <w:pPr>
        <w:tabs>
          <w:tab w:val="left" w:pos="2150"/>
        </w:tabs>
        <w:snapToGrid w:val="0"/>
        <w:ind w:left="1928" w:firstLine="1928"/>
        <w:rPr>
          <w:rFonts w:ascii="宋体" w:hAnsi="宋体" w:eastAsia="宋体"/>
          <w:b/>
          <w:color w:val="000000"/>
          <w:sz w:val="96"/>
          <w:szCs w:val="96"/>
        </w:rPr>
      </w:pPr>
    </w:p>
    <w:p w14:paraId="7C074698">
      <w:pPr>
        <w:pStyle w:val="16"/>
        <w:spacing w:line="360" w:lineRule="auto"/>
        <w:ind w:left="1807" w:hanging="1800" w:hangingChars="500"/>
        <w:jc w:val="center"/>
        <w:rPr>
          <w:rFonts w:ascii="宋体" w:hAnsi="宋体" w:eastAsia="宋体"/>
          <w:b/>
          <w:bCs/>
          <w:sz w:val="36"/>
          <w:szCs w:val="56"/>
        </w:rPr>
      </w:pPr>
      <w:r>
        <w:rPr>
          <w:rFonts w:hint="eastAsia" w:ascii="宋体" w:hAnsi="宋体" w:eastAsia="宋体"/>
          <w:b/>
          <w:bCs/>
          <w:sz w:val="36"/>
          <w:szCs w:val="56"/>
        </w:rPr>
        <w:t>四川省成都市财贸职业高级中学校</w:t>
      </w:r>
    </w:p>
    <w:p w14:paraId="05718C9F">
      <w:pPr>
        <w:ind w:left="0" w:leftChars="0" w:firstLine="0" w:firstLineChars="0"/>
        <w:jc w:val="center"/>
        <w:rPr>
          <w:rFonts w:ascii="宋体" w:hAnsi="宋体" w:eastAsia="宋体"/>
          <w:b/>
          <w:bCs/>
          <w:w w:val="90"/>
          <w:sz w:val="52"/>
          <w:szCs w:val="60"/>
        </w:rPr>
      </w:pPr>
      <w:r>
        <w:rPr>
          <w:rFonts w:hint="eastAsia" w:ascii="宋体" w:hAnsi="宋体" w:eastAsia="宋体" w:cs="宋体"/>
          <w:b/>
          <w:bCs/>
          <w:sz w:val="40"/>
          <w:szCs w:val="40"/>
          <w:lang w:val="en-US" w:eastAsia="zh-CN"/>
        </w:rPr>
        <w:t>独立式光电感烟火灾探测报警服务项目</w:t>
      </w:r>
    </w:p>
    <w:p w14:paraId="3C769486">
      <w:pPr>
        <w:tabs>
          <w:tab w:val="left" w:pos="2150"/>
        </w:tabs>
        <w:snapToGrid w:val="0"/>
        <w:ind w:left="562" w:firstLine="562"/>
        <w:rPr>
          <w:rFonts w:ascii="宋体" w:hAnsi="宋体" w:eastAsia="宋体"/>
          <w:b/>
          <w:bCs/>
          <w:sz w:val="28"/>
          <w:szCs w:val="28"/>
        </w:rPr>
      </w:pPr>
    </w:p>
    <w:p w14:paraId="6F80DFDA">
      <w:pPr>
        <w:widowControl/>
        <w:spacing w:after="75" w:line="384" w:lineRule="auto"/>
        <w:jc w:val="both"/>
        <w:rPr>
          <w:rFonts w:ascii="宋体" w:hAnsi="宋体" w:eastAsia="宋体"/>
          <w:b/>
          <w:bCs/>
          <w:sz w:val="48"/>
          <w:szCs w:val="48"/>
        </w:rPr>
      </w:pPr>
    </w:p>
    <w:p w14:paraId="05DA63BA">
      <w:pPr>
        <w:tabs>
          <w:tab w:val="left" w:pos="2150"/>
        </w:tabs>
        <w:snapToGrid w:val="0"/>
        <w:ind w:left="1446" w:firstLine="1446"/>
        <w:rPr>
          <w:rFonts w:ascii="宋体" w:hAnsi="宋体" w:eastAsia="宋体"/>
          <w:b/>
          <w:sz w:val="72"/>
          <w:szCs w:val="72"/>
        </w:rPr>
      </w:pPr>
    </w:p>
    <w:p w14:paraId="0BBD171A">
      <w:pPr>
        <w:tabs>
          <w:tab w:val="left" w:pos="2150"/>
        </w:tabs>
        <w:snapToGrid w:val="0"/>
        <w:jc w:val="center"/>
        <w:rPr>
          <w:rFonts w:ascii="宋体" w:hAnsi="宋体" w:eastAsia="宋体"/>
          <w:b/>
          <w:sz w:val="72"/>
          <w:szCs w:val="72"/>
        </w:rPr>
      </w:pPr>
      <w:r>
        <w:rPr>
          <w:rFonts w:hint="eastAsia" w:ascii="宋体" w:hAnsi="宋体" w:eastAsia="宋体"/>
          <w:b/>
          <w:sz w:val="72"/>
          <w:szCs w:val="72"/>
        </w:rPr>
        <w:t>比</w:t>
      </w:r>
    </w:p>
    <w:p w14:paraId="44434E93">
      <w:pPr>
        <w:tabs>
          <w:tab w:val="left" w:pos="2150"/>
        </w:tabs>
        <w:snapToGrid w:val="0"/>
        <w:jc w:val="center"/>
        <w:rPr>
          <w:rFonts w:ascii="宋体" w:hAnsi="宋体" w:eastAsia="宋体"/>
          <w:b/>
          <w:sz w:val="72"/>
          <w:szCs w:val="72"/>
        </w:rPr>
      </w:pPr>
      <w:r>
        <w:rPr>
          <w:rFonts w:hint="eastAsia" w:ascii="宋体" w:hAnsi="宋体" w:eastAsia="宋体"/>
          <w:b/>
          <w:sz w:val="72"/>
          <w:szCs w:val="72"/>
        </w:rPr>
        <w:t>选</w:t>
      </w:r>
    </w:p>
    <w:p w14:paraId="6A34BDA7">
      <w:pPr>
        <w:tabs>
          <w:tab w:val="left" w:pos="2150"/>
        </w:tabs>
        <w:snapToGrid w:val="0"/>
        <w:jc w:val="center"/>
        <w:rPr>
          <w:rFonts w:ascii="宋体" w:hAnsi="宋体" w:eastAsia="宋体"/>
          <w:b/>
          <w:sz w:val="72"/>
          <w:szCs w:val="72"/>
        </w:rPr>
      </w:pPr>
      <w:r>
        <w:rPr>
          <w:rFonts w:hint="eastAsia" w:ascii="宋体" w:hAnsi="宋体" w:eastAsia="宋体"/>
          <w:b/>
          <w:sz w:val="72"/>
          <w:szCs w:val="72"/>
        </w:rPr>
        <w:t>文</w:t>
      </w:r>
    </w:p>
    <w:p w14:paraId="43DD8600">
      <w:pPr>
        <w:tabs>
          <w:tab w:val="left" w:pos="2150"/>
        </w:tabs>
        <w:snapToGrid w:val="0"/>
        <w:jc w:val="center"/>
        <w:rPr>
          <w:rFonts w:ascii="宋体" w:hAnsi="宋体" w:eastAsia="宋体"/>
          <w:b/>
          <w:sz w:val="72"/>
          <w:szCs w:val="72"/>
        </w:rPr>
      </w:pPr>
      <w:r>
        <w:rPr>
          <w:rFonts w:hint="eastAsia" w:ascii="宋体" w:hAnsi="宋体" w:eastAsia="宋体"/>
          <w:b/>
          <w:sz w:val="72"/>
          <w:szCs w:val="72"/>
        </w:rPr>
        <w:t>件</w:t>
      </w:r>
    </w:p>
    <w:p w14:paraId="740B05D5">
      <w:pPr>
        <w:tabs>
          <w:tab w:val="left" w:pos="2150"/>
        </w:tabs>
        <w:snapToGrid w:val="0"/>
        <w:jc w:val="center"/>
        <w:rPr>
          <w:rFonts w:ascii="宋体" w:hAnsi="宋体" w:eastAsia="宋体"/>
          <w:b/>
          <w:sz w:val="36"/>
          <w:szCs w:val="36"/>
        </w:rPr>
      </w:pPr>
    </w:p>
    <w:p w14:paraId="29413316">
      <w:pPr>
        <w:tabs>
          <w:tab w:val="left" w:pos="2150"/>
        </w:tabs>
        <w:snapToGrid w:val="0"/>
        <w:ind w:left="602" w:firstLine="602"/>
        <w:jc w:val="center"/>
        <w:rPr>
          <w:rFonts w:ascii="宋体" w:hAnsi="宋体" w:eastAsia="宋体"/>
          <w:b/>
          <w:sz w:val="30"/>
          <w:szCs w:val="30"/>
        </w:rPr>
      </w:pPr>
    </w:p>
    <w:p w14:paraId="44127482">
      <w:pPr>
        <w:tabs>
          <w:tab w:val="left" w:pos="2150"/>
        </w:tabs>
        <w:snapToGrid w:val="0"/>
        <w:ind w:left="60" w:firstLine="60"/>
        <w:jc w:val="center"/>
        <w:rPr>
          <w:rFonts w:ascii="宋体" w:hAnsi="宋体" w:eastAsia="宋体"/>
          <w:sz w:val="3"/>
          <w:szCs w:val="21"/>
        </w:rPr>
      </w:pPr>
    </w:p>
    <w:p w14:paraId="3A7944EF">
      <w:pPr>
        <w:spacing w:line="360" w:lineRule="auto"/>
        <w:ind w:left="602" w:firstLine="602"/>
        <w:jc w:val="center"/>
        <w:rPr>
          <w:rFonts w:ascii="宋体" w:hAnsi="宋体" w:eastAsia="宋体"/>
          <w:b/>
          <w:color w:val="000000"/>
          <w:sz w:val="30"/>
          <w:szCs w:val="30"/>
        </w:rPr>
      </w:pPr>
    </w:p>
    <w:p w14:paraId="3E5603EC">
      <w:pPr>
        <w:spacing w:line="360" w:lineRule="auto"/>
        <w:ind w:left="602" w:firstLine="602"/>
        <w:jc w:val="center"/>
        <w:rPr>
          <w:rFonts w:ascii="宋体" w:hAnsi="宋体" w:eastAsia="宋体"/>
          <w:b/>
          <w:color w:val="000000"/>
          <w:sz w:val="30"/>
          <w:szCs w:val="30"/>
        </w:rPr>
      </w:pPr>
    </w:p>
    <w:p w14:paraId="48B6C6A2">
      <w:pPr>
        <w:spacing w:line="360" w:lineRule="auto"/>
        <w:jc w:val="center"/>
        <w:rPr>
          <w:rFonts w:ascii="宋体" w:hAnsi="宋体" w:eastAsia="宋体"/>
          <w:b/>
          <w:color w:val="000000"/>
          <w:sz w:val="32"/>
          <w:szCs w:val="32"/>
        </w:rPr>
      </w:pPr>
      <w:r>
        <w:rPr>
          <w:rFonts w:hint="eastAsia" w:ascii="宋体" w:hAnsi="宋体" w:eastAsia="宋体"/>
          <w:b/>
          <w:color w:val="000000"/>
          <w:sz w:val="30"/>
          <w:szCs w:val="30"/>
        </w:rPr>
        <w:t>四川省成都市财贸职业高级中学校</w:t>
      </w:r>
      <w:r>
        <w:rPr>
          <w:rFonts w:hint="eastAsia" w:ascii="宋体" w:hAnsi="宋体" w:eastAsia="宋体"/>
          <w:b/>
          <w:color w:val="000000"/>
          <w:sz w:val="32"/>
          <w:szCs w:val="32"/>
        </w:rPr>
        <w:t>印制</w:t>
      </w:r>
    </w:p>
    <w:p w14:paraId="429C3A72">
      <w:pPr>
        <w:pStyle w:val="6"/>
        <w:jc w:val="center"/>
        <w:rPr>
          <w:rFonts w:ascii="宋体" w:hAnsi="宋体" w:eastAsia="宋体"/>
          <w:color w:val="000000"/>
          <w:sz w:val="30"/>
          <w:szCs w:val="30"/>
        </w:rPr>
      </w:pPr>
      <w:r>
        <w:rPr>
          <w:rFonts w:hint="eastAsia" w:ascii="宋体" w:hAnsi="宋体" w:eastAsia="宋体"/>
          <w:color w:val="000000"/>
          <w:sz w:val="30"/>
          <w:szCs w:val="30"/>
        </w:rPr>
        <w:t>二〇二</w:t>
      </w:r>
      <w:r>
        <w:rPr>
          <w:rFonts w:hint="eastAsia" w:hAnsi="宋体"/>
          <w:color w:val="000000"/>
          <w:sz w:val="30"/>
          <w:szCs w:val="30"/>
          <w:lang w:val="en-US" w:eastAsia="zh-CN"/>
        </w:rPr>
        <w:t>六</w:t>
      </w:r>
      <w:r>
        <w:rPr>
          <w:rFonts w:hint="eastAsia" w:ascii="宋体" w:hAnsi="宋体" w:eastAsia="宋体"/>
          <w:color w:val="000000"/>
          <w:sz w:val="30"/>
          <w:szCs w:val="30"/>
        </w:rPr>
        <w:t>年</w:t>
      </w:r>
      <w:r>
        <w:rPr>
          <w:rFonts w:hint="eastAsia" w:hAnsi="宋体"/>
          <w:color w:val="000000"/>
          <w:sz w:val="30"/>
          <w:szCs w:val="30"/>
          <w:lang w:val="en-US" w:eastAsia="zh-CN"/>
        </w:rPr>
        <w:t>一</w:t>
      </w:r>
      <w:r>
        <w:rPr>
          <w:rFonts w:hint="eastAsia" w:ascii="宋体" w:hAnsi="宋体" w:eastAsia="宋体"/>
          <w:color w:val="000000"/>
          <w:sz w:val="30"/>
          <w:szCs w:val="30"/>
        </w:rPr>
        <w:t>月</w:t>
      </w:r>
    </w:p>
    <w:p w14:paraId="3D9F9E17">
      <w:pPr>
        <w:widowControl/>
        <w:ind w:left="600" w:firstLine="600"/>
        <w:jc w:val="left"/>
        <w:rPr>
          <w:rFonts w:ascii="宋体" w:hAnsi="宋体" w:eastAsia="宋体"/>
          <w:color w:val="000000"/>
          <w:sz w:val="30"/>
          <w:szCs w:val="30"/>
        </w:rPr>
      </w:pPr>
      <w:r>
        <w:rPr>
          <w:rFonts w:ascii="宋体" w:hAnsi="宋体" w:eastAsia="宋体"/>
          <w:color w:val="000000"/>
          <w:sz w:val="30"/>
          <w:szCs w:val="30"/>
        </w:rPr>
        <w:br w:type="page"/>
      </w:r>
    </w:p>
    <w:p w14:paraId="36CBAC2B">
      <w:pPr>
        <w:pStyle w:val="6"/>
        <w:jc w:val="center"/>
        <w:rPr>
          <w:rFonts w:ascii="宋体" w:hAnsi="宋体" w:eastAsia="宋体"/>
          <w:b/>
          <w:bCs/>
          <w:kern w:val="4"/>
          <w:sz w:val="40"/>
          <w:szCs w:val="36"/>
        </w:rPr>
      </w:pPr>
      <w:r>
        <w:rPr>
          <w:rFonts w:ascii="宋体" w:hAnsi="宋体" w:eastAsia="宋体"/>
          <w:b/>
          <w:bCs/>
          <w:kern w:val="4"/>
          <w:sz w:val="40"/>
          <w:szCs w:val="36"/>
        </w:rPr>
        <w:t>比选邀请</w:t>
      </w:r>
    </w:p>
    <w:p w14:paraId="7765EE15">
      <w:pPr>
        <w:ind w:firstLine="292" w:firstLineChars="100"/>
        <w:jc w:val="left"/>
        <w:rPr>
          <w:rFonts w:hint="eastAsia" w:ascii="宋体" w:hAnsi="宋体" w:eastAsia="宋体"/>
          <w:color w:val="000000"/>
          <w:spacing w:val="6"/>
          <w:kern w:val="48"/>
          <w:sz w:val="28"/>
          <w:szCs w:val="28"/>
        </w:rPr>
      </w:pPr>
      <w:r>
        <w:rPr>
          <w:rFonts w:hint="eastAsia" w:ascii="宋体" w:hAnsi="宋体" w:eastAsia="宋体"/>
          <w:color w:val="000000"/>
          <w:spacing w:val="6"/>
          <w:kern w:val="48"/>
          <w:sz w:val="28"/>
          <w:szCs w:val="28"/>
        </w:rPr>
        <w:t>四川省成都市财</w:t>
      </w:r>
      <w:r>
        <w:rPr>
          <w:rFonts w:hint="eastAsia" w:ascii="宋体" w:hAnsi="宋体" w:eastAsia="宋体"/>
          <w:sz w:val="28"/>
          <w:szCs w:val="28"/>
        </w:rPr>
        <w:t>贸</w:t>
      </w:r>
      <w:r>
        <w:rPr>
          <w:rFonts w:hint="eastAsia" w:ascii="宋体" w:hAnsi="宋体" w:eastAsia="宋体"/>
          <w:color w:val="000000"/>
          <w:spacing w:val="6"/>
          <w:kern w:val="48"/>
          <w:sz w:val="28"/>
          <w:szCs w:val="28"/>
        </w:rPr>
        <w:t>职业高级中学校</w:t>
      </w:r>
      <w:r>
        <w:rPr>
          <w:rFonts w:hint="eastAsia" w:ascii="宋体" w:hAnsi="宋体" w:eastAsia="宋体"/>
          <w:spacing w:val="6"/>
          <w:kern w:val="48"/>
          <w:sz w:val="28"/>
          <w:szCs w:val="28"/>
        </w:rPr>
        <w:t>（以下简称我校）</w:t>
      </w:r>
      <w:r>
        <w:rPr>
          <w:rFonts w:hint="eastAsia" w:ascii="宋体" w:hAnsi="宋体"/>
          <w:color w:val="000000"/>
          <w:spacing w:val="6"/>
          <w:kern w:val="48"/>
          <w:sz w:val="28"/>
          <w:szCs w:val="28"/>
          <w:lang w:val="en-US" w:eastAsia="zh-CN"/>
        </w:rPr>
        <w:t>拟开展“</w:t>
      </w:r>
      <w:r>
        <w:rPr>
          <w:rFonts w:hint="eastAsia" w:ascii="Times New Roman" w:hAnsi="Times New Roman" w:cs="Times New Roman"/>
          <w:kern w:val="2"/>
          <w:sz w:val="28"/>
          <w:szCs w:val="28"/>
          <w:lang w:val="en-US" w:eastAsia="zh-CN" w:bidi="ar-SA"/>
        </w:rPr>
        <w:t>独立式光电感烟火灾探测报警服务</w:t>
      </w:r>
      <w:r>
        <w:rPr>
          <w:rFonts w:hint="eastAsia" w:ascii="宋体" w:hAnsi="宋体"/>
          <w:color w:val="000000"/>
          <w:spacing w:val="6"/>
          <w:kern w:val="48"/>
          <w:sz w:val="28"/>
          <w:szCs w:val="28"/>
          <w:lang w:val="en-US" w:eastAsia="zh-CN"/>
        </w:rPr>
        <w:t>”活动，根据项目需求拟邀请第三方机构参与项目建设</w:t>
      </w:r>
      <w:r>
        <w:rPr>
          <w:rFonts w:hint="eastAsia" w:ascii="宋体" w:hAnsi="宋体" w:eastAsia="宋体"/>
          <w:color w:val="000000"/>
          <w:spacing w:val="6"/>
          <w:kern w:val="48"/>
          <w:sz w:val="28"/>
          <w:szCs w:val="28"/>
        </w:rPr>
        <w:t>，现将有关事项告知如下：</w:t>
      </w:r>
    </w:p>
    <w:p w14:paraId="750C7E5D">
      <w:pPr>
        <w:pStyle w:val="5"/>
        <w:spacing w:line="240" w:lineRule="auto"/>
        <w:ind w:firstLine="546"/>
        <w:rPr>
          <w:rFonts w:hint="eastAsia" w:ascii="宋体" w:hAnsi="宋体" w:eastAsia="宋体"/>
          <w:spacing w:val="6"/>
          <w:kern w:val="48"/>
          <w:sz w:val="28"/>
          <w:szCs w:val="28"/>
        </w:rPr>
      </w:pPr>
      <w:r>
        <w:rPr>
          <w:rFonts w:hint="eastAsia" w:ascii="宋体" w:hAnsi="宋体" w:eastAsia="宋体"/>
          <w:b/>
          <w:color w:val="000000"/>
          <w:sz w:val="28"/>
          <w:szCs w:val="28"/>
          <w:lang w:eastAsia="zh-CN"/>
        </w:rPr>
        <w:t>设计制作</w:t>
      </w:r>
      <w:r>
        <w:rPr>
          <w:rFonts w:hint="eastAsia" w:ascii="宋体" w:hAnsi="宋体" w:eastAsia="宋体"/>
          <w:b/>
          <w:color w:val="000000"/>
          <w:sz w:val="28"/>
          <w:szCs w:val="28"/>
        </w:rPr>
        <w:t>内容：</w:t>
      </w:r>
      <w:r>
        <w:rPr>
          <w:rFonts w:hint="eastAsia" w:hAnsi="宋体"/>
          <w:color w:val="auto"/>
          <w:spacing w:val="6"/>
          <w:kern w:val="48"/>
          <w:sz w:val="28"/>
          <w:szCs w:val="28"/>
          <w:lang w:val="en-US" w:eastAsia="zh-CN"/>
        </w:rPr>
        <w:t>学校</w:t>
      </w:r>
      <w:r>
        <w:rPr>
          <w:rFonts w:hint="eastAsia" w:ascii="Times New Roman" w:hAnsi="Times New Roman" w:cs="Times New Roman"/>
          <w:color w:val="auto"/>
          <w:kern w:val="2"/>
          <w:sz w:val="28"/>
          <w:szCs w:val="28"/>
          <w:lang w:val="en-US" w:eastAsia="zh-CN" w:bidi="ar-SA"/>
        </w:rPr>
        <w:t>独立式光电感烟火灾探测报警服务</w:t>
      </w:r>
      <w:r>
        <w:rPr>
          <w:rFonts w:hint="eastAsia" w:ascii="宋体" w:hAnsi="宋体" w:eastAsia="宋体"/>
          <w:color w:val="auto"/>
          <w:spacing w:val="6"/>
          <w:kern w:val="48"/>
          <w:sz w:val="28"/>
          <w:szCs w:val="28"/>
          <w:lang w:val="en-US" w:eastAsia="zh-CN"/>
        </w:rPr>
        <w:t>项目</w:t>
      </w:r>
      <w:r>
        <w:rPr>
          <w:rFonts w:hint="eastAsia" w:hAnsi="宋体"/>
          <w:color w:val="auto"/>
          <w:spacing w:val="6"/>
          <w:kern w:val="48"/>
          <w:sz w:val="28"/>
          <w:szCs w:val="28"/>
          <w:lang w:val="en-US" w:eastAsia="zh-CN"/>
        </w:rPr>
        <w:t>，</w:t>
      </w:r>
      <w:r>
        <w:rPr>
          <w:rFonts w:hint="eastAsia" w:ascii="宋体" w:hAnsi="宋体" w:cs="宋体"/>
          <w:color w:val="auto"/>
          <w:sz w:val="28"/>
          <w:szCs w:val="28"/>
          <w:lang w:val="en-US" w:eastAsia="zh-CN"/>
        </w:rPr>
        <w:t>项目编号：【CDCM2026-00</w:t>
      </w:r>
      <w:r>
        <w:rPr>
          <w:rFonts w:hint="eastAsia" w:hAnsi="宋体" w:cs="宋体"/>
          <w:color w:val="auto"/>
          <w:sz w:val="28"/>
          <w:szCs w:val="28"/>
          <w:lang w:val="en-US" w:eastAsia="zh-CN"/>
        </w:rPr>
        <w:t>1</w:t>
      </w:r>
      <w:r>
        <w:rPr>
          <w:rFonts w:hint="eastAsia" w:ascii="宋体" w:hAnsi="宋体" w:cs="宋体"/>
          <w:color w:val="auto"/>
          <w:sz w:val="28"/>
          <w:szCs w:val="28"/>
          <w:lang w:val="en-US" w:eastAsia="zh-CN"/>
        </w:rPr>
        <w:t>】</w:t>
      </w:r>
      <w:r>
        <w:rPr>
          <w:rFonts w:hint="eastAsia" w:ascii="宋体" w:hAnsi="宋体" w:eastAsia="宋体"/>
          <w:spacing w:val="6"/>
          <w:kern w:val="48"/>
          <w:sz w:val="28"/>
          <w:szCs w:val="28"/>
        </w:rPr>
        <w:t>。</w:t>
      </w:r>
    </w:p>
    <w:p w14:paraId="2E4E4E68">
      <w:pPr>
        <w:pStyle w:val="5"/>
        <w:spacing w:line="240" w:lineRule="auto"/>
        <w:ind w:firstLine="546"/>
        <w:rPr>
          <w:rFonts w:hint="eastAsia" w:ascii="宋体" w:hAnsi="宋体" w:eastAsia="宋体"/>
          <w:spacing w:val="6"/>
          <w:kern w:val="48"/>
          <w:sz w:val="28"/>
          <w:szCs w:val="28"/>
        </w:rPr>
      </w:pPr>
      <w:r>
        <w:rPr>
          <w:rFonts w:hint="eastAsia" w:ascii="宋体" w:hAnsi="宋体" w:eastAsia="宋体"/>
          <w:spacing w:val="-8"/>
          <w:sz w:val="28"/>
          <w:szCs w:val="28"/>
        </w:rPr>
        <w:t>具体</w:t>
      </w:r>
      <w:r>
        <w:rPr>
          <w:rFonts w:hint="eastAsia" w:hAnsi="宋体"/>
          <w:spacing w:val="-8"/>
          <w:sz w:val="28"/>
          <w:szCs w:val="28"/>
          <w:lang w:val="en-US" w:eastAsia="zh-CN"/>
        </w:rPr>
        <w:t>参数</w:t>
      </w:r>
      <w:r>
        <w:rPr>
          <w:rFonts w:hint="eastAsia" w:ascii="宋体" w:hAnsi="宋体" w:eastAsia="宋体"/>
          <w:spacing w:val="-8"/>
          <w:sz w:val="28"/>
          <w:szCs w:val="28"/>
        </w:rPr>
        <w:t>要求</w:t>
      </w:r>
      <w:r>
        <w:rPr>
          <w:rFonts w:hint="eastAsia" w:ascii="宋体" w:hAnsi="宋体" w:eastAsia="宋体"/>
          <w:spacing w:val="6"/>
          <w:kern w:val="48"/>
          <w:sz w:val="28"/>
          <w:szCs w:val="28"/>
        </w:rPr>
        <w:t>：</w:t>
      </w:r>
    </w:p>
    <w:tbl>
      <w:tblPr>
        <w:tblStyle w:val="11"/>
        <w:tblW w:w="924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86"/>
        <w:gridCol w:w="1970"/>
        <w:gridCol w:w="6587"/>
      </w:tblGrid>
      <w:tr w14:paraId="53953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blHeader/>
          <w:jc w:val="center"/>
        </w:trPr>
        <w:tc>
          <w:tcPr>
            <w:tcW w:w="686" w:type="dxa"/>
            <w:noWrap w:val="0"/>
            <w:vAlign w:val="center"/>
          </w:tcPr>
          <w:p w14:paraId="32FB9E23">
            <w:pPr>
              <w:snapToGrid w:val="0"/>
              <w:spacing w:line="240" w:lineRule="auto"/>
              <w:ind w:left="0" w:leftChars="0" w:right="0" w:righ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1970" w:type="dxa"/>
            <w:noWrap w:val="0"/>
            <w:vAlign w:val="center"/>
          </w:tcPr>
          <w:p w14:paraId="0A0E99C6">
            <w:pPr>
              <w:snapToGrid w:val="0"/>
              <w:spacing w:line="240" w:lineRule="auto"/>
              <w:ind w:left="0" w:leftChars="0" w:right="0" w:righ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标的名称</w:t>
            </w:r>
          </w:p>
        </w:tc>
        <w:tc>
          <w:tcPr>
            <w:tcW w:w="6587" w:type="dxa"/>
            <w:noWrap w:val="0"/>
            <w:vAlign w:val="center"/>
          </w:tcPr>
          <w:p w14:paraId="41DC89ED">
            <w:pPr>
              <w:snapToGrid w:val="0"/>
              <w:spacing w:line="240" w:lineRule="auto"/>
              <w:ind w:left="0" w:leftChars="0" w:right="0" w:righ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设备参数、技术要求</w:t>
            </w:r>
          </w:p>
        </w:tc>
      </w:tr>
      <w:tr w14:paraId="7A621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686" w:type="dxa"/>
            <w:noWrap w:val="0"/>
            <w:vAlign w:val="center"/>
          </w:tcPr>
          <w:p w14:paraId="5F2D7890">
            <w:pPr>
              <w:snapToGrid w:val="0"/>
              <w:spacing w:line="240" w:lineRule="auto"/>
              <w:ind w:left="0" w:leftChars="0" w:right="0" w:rightChars="0" w:firstLine="0" w:firstLineChars="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w:t>
            </w:r>
          </w:p>
        </w:tc>
        <w:tc>
          <w:tcPr>
            <w:tcW w:w="1970" w:type="dxa"/>
            <w:noWrap w:val="0"/>
            <w:vAlign w:val="center"/>
          </w:tcPr>
          <w:p w14:paraId="73AD57A3">
            <w:pPr>
              <w:snapToGrid w:val="0"/>
              <w:spacing w:line="240" w:lineRule="auto"/>
              <w:ind w:left="0" w:leftChars="0" w:right="0" w:rightChars="0" w:firstLine="0" w:firstLineChars="0"/>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安全预警服务</w:t>
            </w:r>
          </w:p>
        </w:tc>
        <w:tc>
          <w:tcPr>
            <w:tcW w:w="6587" w:type="dxa"/>
            <w:noWrap w:val="0"/>
            <w:vAlign w:val="center"/>
          </w:tcPr>
          <w:p w14:paraId="223538DF">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★1.应具备应急管理部消防产品合格评定中心开具的国家强制性产品认证证书；（提供承诺函）</w:t>
            </w:r>
          </w:p>
          <w:p w14:paraId="017D0D4B">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★2.应取得工业和信息化部颁发的电信设备进网许可证或进网试用批文（提供承诺函）</w:t>
            </w:r>
          </w:p>
          <w:p w14:paraId="1EAC5DAD">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3.设备需采用4G通讯，支持运营商包括电信、移动、联通、广电等；</w:t>
            </w:r>
          </w:p>
          <w:p w14:paraId="656E923F">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4.报警音量需≥80dB@3m(A计权）；</w:t>
            </w:r>
          </w:p>
          <w:p w14:paraId="6C301C82">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5.可通过LED指示灯显示设备状态，正常状态每1分钟闪烁一次绿灯、故障状态每1分钟闪烁一次红灯、网络故障每3秒钟闪烁一次红灯、报警状态每1秒钟闪烁一次红灯；</w:t>
            </w:r>
          </w:p>
          <w:p w14:paraId="507A298A">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6.设备应具备信号强度检测功能；</w:t>
            </w:r>
          </w:p>
          <w:p w14:paraId="4083AF38">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7.设备应能满足5年电池使用寿命；</w:t>
            </w:r>
          </w:p>
          <w:p w14:paraId="31BB2755">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8.静态电流：≤15uA；报警电流：≤40mA；</w:t>
            </w:r>
          </w:p>
          <w:p w14:paraId="36F7ACB6">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9.设备应采用双发单收技术，应具有1个红外光信号发射管、1个蓝光信号发射管和1个光信号接收管；</w:t>
            </w:r>
          </w:p>
          <w:p w14:paraId="55DF3777">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▲10.设备应支持本地红外消音功能，设备发出报警声信号后，应能通过自检键进行消音，也能通过家用红外遥控器进行消音；</w:t>
            </w:r>
          </w:p>
          <w:p w14:paraId="7EF02DA3">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▲11.设备应装配网眼最大尺寸不大于0.6mm的金属或其他预防昆虫进入的措施的装置；</w:t>
            </w:r>
          </w:p>
          <w:p w14:paraId="199D6D34">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设备应能将软件版本号、协议版本号、设备型号、高精度电压、电池电压、电池电量、信号强度CSQ、烟雾浓度、灵敏度、重复次数、红光本底值、红光采样值、蓝光本底值、蓝光采样值、温度值、污染指数、烟雾报警、温度报警、拆除故障、欠压故障、迷宫污染故障、电路失效故障、温度传感器故障、屏蔽、解除屏蔽等数据上传至远程管理平台；13.设备应具有迷宫故障污染报警功能，当迷宫受到污染，污染符合报警条件时，应发出污染故障消息，并上传至远程管理平台，提示迷宫清理；</w:t>
            </w:r>
          </w:p>
          <w:p w14:paraId="1E2CC700">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14.设备具有自动复位功能，当烟雾浓度值低于报警器设定的烟雾浓度报警阈值时，报警器可恢复正常监视状态，并将火警解除信息上传至平台；</w:t>
            </w:r>
          </w:p>
          <w:p w14:paraId="4097C38C">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15.设备应具备温度传感器故障检测功能，当检测到传感器故障时，设备应能发出光故障报警信号， 并将故障消息上传至远程管理平台；</w:t>
            </w:r>
          </w:p>
          <w:p w14:paraId="78975145">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▲16.设备应具备报警阈值下发功能，可通过平台下发指令调整设备报警阈值等级；</w:t>
            </w:r>
          </w:p>
          <w:p w14:paraId="646ED5B9">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17.设备应具备防拆故障报警功能，当设备与安装底板分离时，设备应能将拆除报警消息上传至远程管理平台；</w:t>
            </w:r>
          </w:p>
          <w:p w14:paraId="29637108">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▲18.设备采用容量≥2800mAh的电池供电；</w:t>
            </w:r>
          </w:p>
          <w:p w14:paraId="00FDBCD9">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▲19.设备应具备静默功能配置，通过平台下发静默状态，可关闭或打开蜂鸣器声音；（提供国家认可第三方权威机构出具的检测报告，并加盖投标人公章）</w:t>
            </w:r>
          </w:p>
          <w:p w14:paraId="09FE2BC5">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21.工作温度：-10℃～+60℃；</w:t>
            </w:r>
          </w:p>
          <w:p w14:paraId="087D9914">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22.工作湿度：≤95%RH（无凝结）；</w:t>
            </w:r>
          </w:p>
        </w:tc>
      </w:tr>
      <w:tr w14:paraId="6FFDD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686" w:type="dxa"/>
            <w:noWrap w:val="0"/>
            <w:vAlign w:val="center"/>
          </w:tcPr>
          <w:p w14:paraId="29AAD94F">
            <w:pPr>
              <w:snapToGrid w:val="0"/>
              <w:spacing w:line="240" w:lineRule="auto"/>
              <w:ind w:left="0" w:leftChars="0" w:right="0" w:rightChars="0" w:firstLine="0" w:firstLineChars="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w:t>
            </w:r>
          </w:p>
        </w:tc>
        <w:tc>
          <w:tcPr>
            <w:tcW w:w="1970" w:type="dxa"/>
            <w:noWrap w:val="0"/>
            <w:vAlign w:val="center"/>
          </w:tcPr>
          <w:p w14:paraId="110EF7B6">
            <w:pPr>
              <w:snapToGrid w:val="0"/>
              <w:spacing w:line="240" w:lineRule="auto"/>
              <w:ind w:left="0" w:leftChars="0" w:right="0" w:rightChars="0" w:firstLine="0" w:firstLineChars="0"/>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视消云管理</w:t>
            </w:r>
            <w:r>
              <w:rPr>
                <w:rFonts w:hint="eastAsia" w:ascii="宋体" w:hAnsi="宋体" w:eastAsia="宋体" w:cs="宋体"/>
                <w:b/>
                <w:bCs/>
                <w:color w:val="auto"/>
                <w:sz w:val="24"/>
                <w:szCs w:val="24"/>
              </w:rPr>
              <w:t>平台</w:t>
            </w:r>
            <w:r>
              <w:rPr>
                <w:rFonts w:hint="eastAsia" w:ascii="宋体" w:hAnsi="宋体" w:eastAsia="宋体" w:cs="宋体"/>
                <w:b/>
                <w:bCs/>
                <w:color w:val="auto"/>
                <w:sz w:val="24"/>
                <w:szCs w:val="24"/>
                <w:lang w:val="en-US" w:eastAsia="zh-CN"/>
              </w:rPr>
              <w:t>服务</w:t>
            </w:r>
          </w:p>
        </w:tc>
        <w:tc>
          <w:tcPr>
            <w:tcW w:w="6587" w:type="dxa"/>
            <w:noWrap w:val="0"/>
            <w:vAlign w:val="center"/>
          </w:tcPr>
          <w:p w14:paraId="3B8ED540">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信息展示。远端管理平台支持查看显示报警器编号、地址、经纬度、信号值、电池电量、在线情况等基础信息和历史报警信息、故障信息、复位动作等基本信息。支持在GIS地图展示报警器分布、接入数量以及具体图上分布情况；支持展示今日上报火警、告警，发现真实火警，发现隐患，点击可跳转到对应日志列表页；支持展示实时预警点位，报警、故障统计趋势图。</w:t>
            </w:r>
          </w:p>
          <w:p w14:paraId="6862FF09">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火警值守。应支持运维单位实时接收报警器火警信息，通过人工电话、自动语音、短信、App或小程序等方式通知联系人、服务单位。服务单位可以查看自动语音的拨打、接听结果，并对通知结果在远端管理平台进行录入；支持真实火警处理记录和结果查看。</w:t>
            </w:r>
          </w:p>
          <w:p w14:paraId="6AAF19C3">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支持管理用户名称、位置、账号、服务内容及时长等信息；支持根据操作人员类型进行管理，使其具有相应的查看和操作权限；支持设备添加及删除、配置设备参数、进行远程消音；支持报警联动视频点位以及语音、短信联动配置；记录操作人员进行添加、修改、删除、导入、导出等行为的操作时间、操作内容等信息。</w:t>
            </w:r>
          </w:p>
          <w:p w14:paraId="318F6C75">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4.运维服务。支持上报故障信息处理信息、火警信息处置信息等数据。</w:t>
            </w:r>
          </w:p>
          <w:p w14:paraId="706F3F36">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5.管理功能。支持管理用户信息；支持人员权限管理；支持报警器添加、删除，远程消音；支持报警联动语音、短信等配置；支持添加、修改、删除、导入、导出等行为的日志记录</w:t>
            </w:r>
          </w:p>
          <w:p w14:paraId="46BF9BE4">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6.系统安全。信息系统安全等级保护应达到三级（提供证书复印件）。</w:t>
            </w:r>
          </w:p>
          <w:p w14:paraId="033FF476">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7.平台需支持具备多种使用终端，具有Web端、PC客户端、App端、小程序等多个终端。</w:t>
            </w:r>
          </w:p>
          <w:p w14:paraId="2A524B24">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支持设置多种报警通知方式，包括电话、短信、邮箱、公众号；同时支持设置报警通知多级推送，并且可设置5级，可设置每一级通知的处理时效。（提供国家认可权威检测机构开具的检测报告复印件并加盖原厂公章）</w:t>
            </w:r>
          </w:p>
          <w:p w14:paraId="57995AB8">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支持查看运营值守情况：接入信息统计：能够查看接入单位和联网单位数量；支持展示：设备名称、序列号、型号、IMEI、MAC、设备编码、时间范围、设备类型、电池电量；支持列表展示字段自定义配置；支持展示今日上报火警、告警，发现真实火警，发现隐患；点击可跳转到对应日志列表页；</w:t>
            </w:r>
          </w:p>
          <w:p w14:paraId="27079C1C">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10.支持通过手机号注册账号使用平台；支持系统管理员修改手机号和重置密码；支持用户进行密码重新找回；</w:t>
            </w:r>
          </w:p>
          <w:p w14:paraId="79941089">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▲11.支持全屏展示大屏；同时支持近7天报警，并通过趋势图展示；支持展示报警数量top5的单位，点击单位可查看该单位报警数量top5的设备。</w:t>
            </w:r>
          </w:p>
          <w:p w14:paraId="3DDDDAFC">
            <w:pPr>
              <w:numPr>
                <w:ilvl w:val="0"/>
                <w:numId w:val="0"/>
              </w:numPr>
              <w:snapToGrid w:val="0"/>
              <w:spacing w:line="240" w:lineRule="auto"/>
              <w:ind w:left="0" w:leftChars="0" w:right="0" w:rightChars="0" w:firstLine="0" w:firstLineChars="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支持新增、修改、删除应急维修故障单。待处理、处理中故障单支持改派维保人员。支持查看不同状态下的应急维修故障单，状态包括待处理、处理中、待审批、已完成。支持按服务单位、维保人员、维保单号查询应急维修故障单。（提供具有CMA和CNAS标识的国家认可检测机构开具的检测报告复印件并加原厂公章）</w:t>
            </w:r>
          </w:p>
          <w:p w14:paraId="027D3372">
            <w:pPr>
              <w:numPr>
                <w:ilvl w:val="0"/>
                <w:numId w:val="0"/>
              </w:numPr>
              <w:snapToGrid w:val="0"/>
              <w:spacing w:line="240" w:lineRule="auto"/>
              <w:ind w:left="0" w:leftChars="0" w:right="0" w:rightChars="0" w:firstLine="0" w:firstLineChars="0"/>
              <w:jc w:val="left"/>
              <w:rPr>
                <w:rFonts w:hint="eastAsia" w:ascii="宋体" w:hAnsi="宋体" w:eastAsia="宋体" w:cs="宋体"/>
                <w:sz w:val="24"/>
                <w:lang w:val="en-US"/>
              </w:rPr>
            </w:pPr>
            <w:r>
              <w:rPr>
                <w:rFonts w:hint="eastAsia" w:ascii="宋体" w:hAnsi="宋体" w:eastAsia="宋体" w:cs="宋体"/>
                <w:color w:val="auto"/>
                <w:sz w:val="24"/>
                <w:szCs w:val="24"/>
                <w:lang w:val="en-US" w:eastAsia="zh-CN"/>
              </w:rPr>
              <w:t>▲13.支持报警弹窗，查看报警详细信息，联动视频、图像、资源上图等信息，可对报警进行处置，一键拨打电话，可设置打开关闭报警弹窗功能。支持地图默认中心点设置，地图缩放级别设置（5-19级），地图类型选择（平面图和卫星图）；支持恢复到默认中心点；</w:t>
            </w:r>
          </w:p>
        </w:tc>
      </w:tr>
    </w:tbl>
    <w:p w14:paraId="68AB3ADE">
      <w:pPr>
        <w:pStyle w:val="5"/>
        <w:spacing w:line="240" w:lineRule="auto"/>
        <w:ind w:firstLine="546"/>
        <w:rPr>
          <w:rFonts w:hint="eastAsia" w:ascii="宋体" w:hAnsi="宋体" w:eastAsia="宋体"/>
          <w:spacing w:val="-8"/>
          <w:sz w:val="28"/>
          <w:szCs w:val="28"/>
        </w:rPr>
        <w:sectPr>
          <w:pgSz w:w="11906" w:h="16838"/>
          <w:pgMar w:top="1381" w:right="1440" w:bottom="1797" w:left="1440" w:header="851" w:footer="992" w:gutter="0"/>
          <w:cols w:space="720" w:num="1"/>
          <w:docGrid w:type="linesAndChars" w:linePitch="312" w:charSpace="0"/>
        </w:sectPr>
      </w:pPr>
    </w:p>
    <w:p w14:paraId="58792A40">
      <w:pPr>
        <w:pStyle w:val="5"/>
        <w:spacing w:line="240" w:lineRule="auto"/>
        <w:ind w:firstLine="546"/>
        <w:rPr>
          <w:rFonts w:hint="eastAsia" w:ascii="宋体" w:hAnsi="宋体" w:eastAsia="宋体"/>
          <w:spacing w:val="6"/>
          <w:kern w:val="48"/>
          <w:sz w:val="28"/>
          <w:szCs w:val="28"/>
        </w:rPr>
      </w:pPr>
      <w:r>
        <w:rPr>
          <w:rFonts w:hint="eastAsia" w:ascii="宋体" w:hAnsi="宋体" w:eastAsia="宋体"/>
          <w:spacing w:val="-8"/>
          <w:sz w:val="28"/>
          <w:szCs w:val="28"/>
        </w:rPr>
        <w:t>具体</w:t>
      </w:r>
      <w:r>
        <w:rPr>
          <w:rFonts w:hint="eastAsia" w:ascii="宋体" w:hAnsi="宋体" w:eastAsia="宋体"/>
          <w:spacing w:val="-8"/>
          <w:sz w:val="28"/>
          <w:szCs w:val="28"/>
          <w:lang w:val="en-US" w:eastAsia="zh-CN"/>
        </w:rPr>
        <w:t>点位</w:t>
      </w:r>
      <w:r>
        <w:rPr>
          <w:rFonts w:hint="eastAsia" w:ascii="宋体" w:hAnsi="宋体" w:eastAsia="宋体"/>
          <w:spacing w:val="-8"/>
          <w:sz w:val="28"/>
          <w:szCs w:val="28"/>
        </w:rPr>
        <w:t>要求</w:t>
      </w:r>
      <w:r>
        <w:rPr>
          <w:rFonts w:hint="eastAsia" w:ascii="宋体" w:hAnsi="宋体" w:eastAsia="宋体"/>
          <w:spacing w:val="6"/>
          <w:kern w:val="48"/>
          <w:sz w:val="28"/>
          <w:szCs w:val="28"/>
        </w:rPr>
        <w:t>：</w:t>
      </w:r>
    </w:p>
    <w:tbl>
      <w:tblPr>
        <w:tblStyle w:val="11"/>
        <w:tblW w:w="9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1437"/>
        <w:gridCol w:w="1728"/>
        <w:gridCol w:w="2018"/>
        <w:gridCol w:w="2018"/>
      </w:tblGrid>
      <w:tr w14:paraId="031A5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tblHeader/>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9A742">
            <w:pPr>
              <w:snapToGrid w:val="0"/>
              <w:ind w:left="0" w:leftChars="0" w:right="0" w:rightChars="0" w:firstLine="0" w:firstLineChars="0"/>
              <w:jc w:val="center"/>
              <w:rPr>
                <w:rFonts w:hint="eastAsia" w:ascii="宋体" w:hAnsi="宋体" w:eastAsia="宋体" w:cs="宋体"/>
                <w:b/>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0DDA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教室点位</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C8A7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实作室点位</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CC3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男生寝室点位</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3B4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女生寝室点位</w:t>
            </w:r>
          </w:p>
        </w:tc>
      </w:tr>
      <w:tr w14:paraId="118BC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3B89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枣子巷校区</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98273">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112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AE7AA">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CAA7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14:paraId="07D2F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0800">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南熏巷校区</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A028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ECE82">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2F0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8AA0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r>
      <w:tr w14:paraId="315F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329D7">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光荣北路校区</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6D66">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924CF">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42B69">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40F5E">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14:paraId="173B1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8" w:hRule="atLeast"/>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4D54">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合计点位</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8C4B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95</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11A48">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49</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B731">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127</w:t>
            </w:r>
          </w:p>
        </w:tc>
        <w:tc>
          <w:tcPr>
            <w:tcW w:w="20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25F3C">
            <w:pPr>
              <w:keepNext w:val="0"/>
              <w:keepLines w:val="0"/>
              <w:widowControl/>
              <w:suppressLineNumbers w:val="0"/>
              <w:snapToGrid w:val="0"/>
              <w:ind w:left="0" w:leftChars="0" w:right="0" w:rightChars="0" w:firstLine="0" w:firstLineChars="0"/>
              <w:jc w:val="center"/>
              <w:textAlignment w:val="center"/>
              <w:rPr>
                <w:rFonts w:hint="eastAsia" w:ascii="宋体" w:hAnsi="宋体" w:eastAsia="宋体" w:cs="宋体"/>
                <w:b/>
                <w:i w:val="0"/>
                <w:iCs w:val="0"/>
                <w:color w:val="000000"/>
                <w:sz w:val="22"/>
                <w:szCs w:val="22"/>
                <w:u w:val="none"/>
              </w:rPr>
            </w:pPr>
            <w:r>
              <w:rPr>
                <w:rFonts w:hint="eastAsia" w:ascii="宋体" w:hAnsi="宋体" w:eastAsia="宋体" w:cs="宋体"/>
                <w:b/>
                <w:i w:val="0"/>
                <w:iCs w:val="0"/>
                <w:color w:val="000000"/>
                <w:kern w:val="0"/>
                <w:sz w:val="22"/>
                <w:szCs w:val="22"/>
                <w:u w:val="none"/>
                <w:lang w:val="en-US" w:eastAsia="zh-CN" w:bidi="ar"/>
              </w:rPr>
              <w:t>142</w:t>
            </w:r>
          </w:p>
        </w:tc>
      </w:tr>
      <w:tr w14:paraId="027B2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8" w:hRule="atLeast"/>
          <w:jc w:val="center"/>
        </w:trPr>
        <w:tc>
          <w:tcPr>
            <w:tcW w:w="2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2B24">
            <w:pPr>
              <w:keepNext w:val="0"/>
              <w:keepLines w:val="0"/>
              <w:widowControl/>
              <w:suppressLineNumbers w:val="0"/>
              <w:snapToGrid w:val="0"/>
              <w:ind w:left="0" w:leftChars="0" w:right="0" w:rightChars="0" w:firstLine="0" w:firstLineChars="0"/>
              <w:jc w:val="center"/>
              <w:textAlignment w:val="center"/>
              <w:rPr>
                <w:rFonts w:hint="default" w:ascii="宋体" w:hAnsi="宋体" w:eastAsia="宋体" w:cs="宋体"/>
                <w:b/>
                <w:i w:val="0"/>
                <w:iCs w:val="0"/>
                <w:color w:val="000000"/>
                <w:kern w:val="0"/>
                <w:sz w:val="22"/>
                <w:szCs w:val="22"/>
                <w:u w:val="none"/>
                <w:lang w:val="en-US" w:eastAsia="zh-CN" w:bidi="ar"/>
              </w:rPr>
            </w:pPr>
            <w:r>
              <w:rPr>
                <w:rFonts w:hint="eastAsia" w:ascii="宋体" w:hAnsi="宋体" w:cs="宋体"/>
                <w:b/>
                <w:i w:val="0"/>
                <w:iCs w:val="0"/>
                <w:color w:val="000000"/>
                <w:kern w:val="0"/>
                <w:sz w:val="22"/>
                <w:szCs w:val="22"/>
                <w:u w:val="none"/>
                <w:lang w:val="en-US" w:eastAsia="zh-CN" w:bidi="ar"/>
              </w:rPr>
              <w:t>合计总点位数</w:t>
            </w:r>
          </w:p>
        </w:tc>
        <w:tc>
          <w:tcPr>
            <w:tcW w:w="72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8B54B">
            <w:pPr>
              <w:keepNext w:val="0"/>
              <w:keepLines w:val="0"/>
              <w:widowControl/>
              <w:suppressLineNumbers w:val="0"/>
              <w:snapToGrid w:val="0"/>
              <w:ind w:left="0" w:leftChars="0" w:right="0" w:rightChars="0" w:firstLine="0" w:firstLineChars="0"/>
              <w:jc w:val="center"/>
              <w:textAlignment w:val="center"/>
              <w:rPr>
                <w:rFonts w:hint="default" w:ascii="宋体" w:hAnsi="宋体" w:eastAsia="宋体" w:cs="宋体"/>
                <w:b/>
                <w:i w:val="0"/>
                <w:iCs w:val="0"/>
                <w:color w:val="000000"/>
                <w:kern w:val="0"/>
                <w:sz w:val="22"/>
                <w:szCs w:val="22"/>
                <w:u w:val="none"/>
                <w:lang w:val="en-US" w:eastAsia="zh-CN" w:bidi="ar"/>
              </w:rPr>
            </w:pPr>
            <w:r>
              <w:rPr>
                <w:rFonts w:hint="eastAsia" w:ascii="宋体" w:hAnsi="宋体" w:cs="宋体"/>
                <w:b/>
                <w:i w:val="0"/>
                <w:iCs w:val="0"/>
                <w:color w:val="000000"/>
                <w:kern w:val="0"/>
                <w:sz w:val="22"/>
                <w:szCs w:val="22"/>
                <w:u w:val="none"/>
                <w:lang w:val="en-US" w:eastAsia="zh-CN" w:bidi="ar"/>
              </w:rPr>
              <w:t>413</w:t>
            </w:r>
          </w:p>
        </w:tc>
      </w:tr>
    </w:tbl>
    <w:p w14:paraId="19A67D0A">
      <w:pPr>
        <w:spacing w:line="520" w:lineRule="exact"/>
        <w:ind w:firstLine="816" w:firstLineChars="300"/>
        <w:rPr>
          <w:rFonts w:hint="eastAsia" w:ascii="宋体" w:hAnsi="宋体" w:eastAsia="宋体"/>
          <w:b/>
          <w:color w:val="000000"/>
          <w:spacing w:val="-4"/>
          <w:sz w:val="28"/>
          <w:szCs w:val="28"/>
        </w:rPr>
      </w:pPr>
    </w:p>
    <w:p w14:paraId="492FF32E">
      <w:pPr>
        <w:spacing w:line="520" w:lineRule="exact"/>
        <w:ind w:firstLine="816" w:firstLineChars="300"/>
        <w:rPr>
          <w:rFonts w:ascii="宋体" w:hAnsi="宋体" w:eastAsia="宋体"/>
          <w:spacing w:val="12"/>
          <w:sz w:val="28"/>
          <w:szCs w:val="28"/>
        </w:rPr>
      </w:pPr>
      <w:r>
        <w:rPr>
          <w:rFonts w:hint="eastAsia" w:ascii="宋体" w:hAnsi="宋体" w:eastAsia="宋体"/>
          <w:b/>
          <w:color w:val="000000"/>
          <w:spacing w:val="-4"/>
          <w:sz w:val="28"/>
          <w:szCs w:val="28"/>
        </w:rPr>
        <w:t>二、采购预算：</w:t>
      </w:r>
      <w:r>
        <w:rPr>
          <w:rFonts w:hint="eastAsia" w:ascii="宋体" w:hAnsi="宋体" w:eastAsia="宋体"/>
          <w:spacing w:val="12"/>
          <w:sz w:val="28"/>
          <w:szCs w:val="28"/>
          <w:lang w:eastAsia="zh-CN"/>
        </w:rPr>
        <w:t>预算总金额</w:t>
      </w:r>
      <w:r>
        <w:rPr>
          <w:rFonts w:hint="eastAsia" w:ascii="宋体" w:hAnsi="宋体" w:eastAsia="宋体"/>
          <w:spacing w:val="12"/>
          <w:sz w:val="28"/>
          <w:szCs w:val="28"/>
          <w:u w:val="single"/>
          <w:lang w:eastAsia="zh-CN"/>
        </w:rPr>
        <w:t>为￥</w:t>
      </w:r>
      <w:r>
        <w:rPr>
          <w:rFonts w:hint="eastAsia" w:ascii="宋体" w:hAnsi="宋体"/>
          <w:color w:val="auto"/>
          <w:spacing w:val="12"/>
          <w:sz w:val="28"/>
          <w:szCs w:val="28"/>
          <w:u w:val="single"/>
          <w:lang w:val="en-US" w:eastAsia="zh-CN"/>
        </w:rPr>
        <w:t>63000</w:t>
      </w:r>
      <w:r>
        <w:rPr>
          <w:rFonts w:hint="eastAsia" w:ascii="宋体" w:hAnsi="宋体" w:eastAsia="宋体"/>
          <w:color w:val="auto"/>
          <w:sz w:val="28"/>
          <w:szCs w:val="28"/>
          <w:u w:val="single"/>
          <w:lang w:val="en-US" w:eastAsia="zh-CN"/>
        </w:rPr>
        <w:t>.</w:t>
      </w:r>
      <w:r>
        <w:rPr>
          <w:rFonts w:hint="eastAsia" w:ascii="宋体" w:hAnsi="宋体" w:eastAsia="宋体"/>
          <w:sz w:val="28"/>
          <w:szCs w:val="28"/>
          <w:u w:val="single"/>
          <w:lang w:val="en-US" w:eastAsia="zh-CN"/>
        </w:rPr>
        <w:t>00</w:t>
      </w:r>
      <w:r>
        <w:rPr>
          <w:rFonts w:hint="eastAsia" w:ascii="宋体" w:hAnsi="宋体" w:eastAsia="宋体" w:cs="Times New Roman"/>
          <w:spacing w:val="-8"/>
          <w:sz w:val="28"/>
          <w:szCs w:val="28"/>
          <w:lang w:val="en-US" w:eastAsia="zh-CN"/>
        </w:rPr>
        <w:t>。</w:t>
      </w:r>
      <w:r>
        <w:rPr>
          <w:rFonts w:hint="eastAsia" w:ascii="宋体" w:hAnsi="宋体" w:eastAsia="宋体"/>
          <w:spacing w:val="12"/>
          <w:sz w:val="28"/>
          <w:szCs w:val="28"/>
          <w:lang w:val="en-US" w:eastAsia="zh-CN"/>
        </w:rPr>
        <w:t>超出此金额的报价将被视为无效</w:t>
      </w:r>
      <w:r>
        <w:rPr>
          <w:rFonts w:hint="eastAsia" w:ascii="宋体" w:hAnsi="宋体" w:eastAsia="宋体"/>
          <w:sz w:val="28"/>
          <w:szCs w:val="28"/>
          <w:lang w:val="en-US" w:eastAsia="zh-CN"/>
        </w:rPr>
        <w:t>。</w:t>
      </w:r>
      <w:r>
        <w:rPr>
          <w:rFonts w:hint="eastAsia" w:ascii="宋体" w:hAnsi="宋体" w:eastAsia="宋体"/>
          <w:spacing w:val="-8"/>
          <w:sz w:val="28"/>
          <w:szCs w:val="28"/>
          <w:lang w:val="en-US" w:eastAsia="zh-CN"/>
        </w:rPr>
        <w:t>报价需包含税费及其他所有相关费用，且在我校询价期间内有效。报价应为闭口价，即一次性报出且不得更改的价格。</w:t>
      </w:r>
    </w:p>
    <w:p w14:paraId="344364CA">
      <w:pPr>
        <w:spacing w:line="520" w:lineRule="exact"/>
        <w:ind w:left="-27" w:leftChars="-13" w:firstLine="544" w:firstLineChars="200"/>
        <w:rPr>
          <w:rFonts w:ascii="宋体" w:hAnsi="宋体" w:eastAsia="宋体"/>
          <w:b/>
          <w:color w:val="000000"/>
          <w:spacing w:val="-4"/>
          <w:sz w:val="28"/>
          <w:szCs w:val="28"/>
        </w:rPr>
      </w:pPr>
      <w:r>
        <w:rPr>
          <w:rFonts w:hint="eastAsia" w:ascii="宋体" w:hAnsi="宋体" w:eastAsia="宋体"/>
          <w:b/>
          <w:color w:val="000000"/>
          <w:spacing w:val="-4"/>
          <w:sz w:val="28"/>
          <w:szCs w:val="28"/>
        </w:rPr>
        <w:t xml:space="preserve">三、参选人应具备的条件： </w:t>
      </w:r>
    </w:p>
    <w:p w14:paraId="061BB860">
      <w:pPr>
        <w:ind w:left="-27" w:leftChars="-13" w:firstLine="560" w:firstLineChars="200"/>
        <w:rPr>
          <w:rFonts w:ascii="宋体" w:hAnsi="宋体" w:eastAsia="宋体"/>
          <w:kern w:val="0"/>
          <w:sz w:val="28"/>
          <w:szCs w:val="28"/>
        </w:rPr>
      </w:pPr>
      <w:r>
        <w:rPr>
          <w:rFonts w:hint="eastAsia" w:ascii="宋体" w:hAnsi="宋体" w:eastAsia="宋体"/>
          <w:kern w:val="0"/>
          <w:sz w:val="28"/>
          <w:szCs w:val="28"/>
        </w:rPr>
        <w:t>（1）</w:t>
      </w:r>
      <w:r>
        <w:rPr>
          <w:rFonts w:hint="eastAsia" w:ascii="宋体" w:hAnsi="宋体" w:eastAsia="宋体"/>
          <w:kern w:val="0"/>
          <w:sz w:val="28"/>
          <w:szCs w:val="28"/>
          <w:lang w:eastAsia="zh-CN"/>
        </w:rPr>
        <w:t>持有有效的</w:t>
      </w:r>
      <w:r>
        <w:rPr>
          <w:rFonts w:hint="eastAsia" w:ascii="宋体" w:hAnsi="宋体" w:eastAsia="宋体"/>
          <w:kern w:val="0"/>
          <w:sz w:val="28"/>
          <w:szCs w:val="28"/>
        </w:rPr>
        <w:t>营业执照；</w:t>
      </w:r>
    </w:p>
    <w:p w14:paraId="512A8BCA">
      <w:pPr>
        <w:ind w:firstLine="560" w:firstLineChars="200"/>
        <w:rPr>
          <w:rFonts w:hint="eastAsia" w:eastAsia="宋体"/>
          <w:lang w:eastAsia="zh-CN"/>
        </w:rPr>
      </w:pPr>
      <w:r>
        <w:rPr>
          <w:rFonts w:hint="eastAsia" w:ascii="宋体" w:hAnsi="宋体" w:eastAsia="宋体"/>
          <w:kern w:val="0"/>
          <w:sz w:val="28"/>
          <w:szCs w:val="28"/>
          <w:lang w:eastAsia="zh-CN"/>
        </w:rPr>
        <w:t>（2）</w:t>
      </w:r>
      <w:r>
        <w:rPr>
          <w:rFonts w:hint="eastAsia" w:ascii="宋体" w:hAnsi="宋体" w:eastAsia="宋体"/>
          <w:sz w:val="28"/>
          <w:szCs w:val="28"/>
          <w:lang w:eastAsia="zh-CN"/>
        </w:rPr>
        <w:t>参选人需配备能够满足本次比选需求的专属项目联系人；</w:t>
      </w:r>
    </w:p>
    <w:p w14:paraId="0415CFE7">
      <w:pPr>
        <w:ind w:firstLine="560" w:firstLineChars="200"/>
        <w:rPr>
          <w:rFonts w:hint="eastAsia" w:ascii="宋体" w:hAnsi="宋体" w:eastAsia="宋体" w:cs="Times New Roman"/>
          <w:sz w:val="28"/>
          <w:szCs w:val="28"/>
          <w:lang w:eastAsia="zh-CN"/>
        </w:rPr>
      </w:pPr>
      <w:r>
        <w:rPr>
          <w:rFonts w:hint="eastAsia" w:ascii="宋体" w:hAnsi="宋体" w:eastAsia="宋体"/>
          <w:sz w:val="28"/>
          <w:szCs w:val="28"/>
          <w:lang w:eastAsia="zh-CN"/>
        </w:rPr>
        <w:t>（</w:t>
      </w:r>
      <w:r>
        <w:rPr>
          <w:rFonts w:hint="eastAsia" w:ascii="宋体" w:hAnsi="宋体" w:eastAsia="宋体"/>
          <w:sz w:val="28"/>
          <w:szCs w:val="28"/>
          <w:lang w:val="en-US" w:eastAsia="zh-CN"/>
        </w:rPr>
        <w:t>3）</w:t>
      </w:r>
      <w:r>
        <w:rPr>
          <w:rFonts w:hint="eastAsia" w:ascii="宋体" w:hAnsi="宋体" w:eastAsia="宋体" w:cs="Times New Roman"/>
          <w:sz w:val="28"/>
          <w:szCs w:val="28"/>
          <w:lang w:val="en-US" w:eastAsia="zh-CN"/>
        </w:rPr>
        <w:t>具备独立承担民事责任的能力；</w:t>
      </w:r>
    </w:p>
    <w:p w14:paraId="3A4833B1">
      <w:pPr>
        <w:ind w:firstLine="560" w:firstLineChars="200"/>
        <w:rPr>
          <w:rFonts w:hint="eastAsia" w:ascii="宋体" w:hAnsi="宋体" w:eastAsia="宋体" w:cs="Times New Roman"/>
          <w:sz w:val="28"/>
          <w:szCs w:val="28"/>
          <w:lang w:eastAsia="zh-CN"/>
        </w:rPr>
      </w:pPr>
      <w:r>
        <w:rPr>
          <w:rFonts w:hint="eastAsia" w:ascii="宋体" w:hAnsi="宋体" w:cs="Times New Roman"/>
          <w:sz w:val="28"/>
          <w:szCs w:val="28"/>
          <w:lang w:eastAsia="zh-CN"/>
        </w:rPr>
        <w:t>（</w:t>
      </w:r>
      <w:r>
        <w:rPr>
          <w:rFonts w:hint="eastAsia" w:ascii="宋体" w:hAnsi="宋体" w:cs="Times New Roman"/>
          <w:sz w:val="28"/>
          <w:szCs w:val="28"/>
          <w:lang w:val="en-US" w:eastAsia="zh-CN"/>
        </w:rPr>
        <w:t>4</w:t>
      </w:r>
      <w:r>
        <w:rPr>
          <w:rFonts w:hint="eastAsia" w:ascii="宋体" w:hAnsi="宋体" w:eastAsia="宋体" w:cs="Times New Roman"/>
          <w:sz w:val="28"/>
          <w:szCs w:val="28"/>
          <w:lang w:eastAsia="zh-CN"/>
        </w:rPr>
        <w:t>）</w:t>
      </w:r>
      <w:r>
        <w:rPr>
          <w:rFonts w:hint="eastAsia" w:ascii="宋体" w:hAnsi="宋体" w:eastAsia="宋体" w:cs="Times New Roman"/>
          <w:sz w:val="28"/>
          <w:szCs w:val="28"/>
        </w:rPr>
        <w:t>具备三年及以上同类项</w:t>
      </w:r>
      <w:r>
        <w:rPr>
          <w:rFonts w:hint="eastAsia" w:ascii="宋体" w:hAnsi="宋体" w:eastAsia="宋体" w:cs="Times New Roman"/>
          <w:sz w:val="28"/>
          <w:szCs w:val="28"/>
          <w:lang w:eastAsia="zh-CN"/>
        </w:rPr>
        <w:t>目的</w:t>
      </w:r>
      <w:r>
        <w:rPr>
          <w:rFonts w:hint="eastAsia" w:ascii="宋体" w:hAnsi="宋体" w:eastAsia="宋体" w:cs="Times New Roman"/>
          <w:sz w:val="28"/>
          <w:szCs w:val="28"/>
        </w:rPr>
        <w:t>实施经验；</w:t>
      </w:r>
    </w:p>
    <w:p w14:paraId="03A324EA">
      <w:pPr>
        <w:ind w:firstLine="560" w:firstLineChars="200"/>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w:t>
      </w:r>
      <w:r>
        <w:rPr>
          <w:rFonts w:hint="eastAsia" w:ascii="宋体" w:hAnsi="宋体" w:cs="Times New Roman"/>
          <w:sz w:val="28"/>
          <w:szCs w:val="28"/>
          <w:lang w:val="en-US" w:eastAsia="zh-CN"/>
        </w:rPr>
        <w:t>5</w:t>
      </w:r>
      <w:r>
        <w:rPr>
          <w:rFonts w:hint="eastAsia" w:ascii="宋体" w:hAnsi="宋体" w:eastAsia="宋体" w:cs="Times New Roman"/>
          <w:sz w:val="28"/>
          <w:szCs w:val="28"/>
          <w:lang w:eastAsia="zh-CN"/>
        </w:rPr>
        <w:t>）</w:t>
      </w:r>
      <w:r>
        <w:rPr>
          <w:rFonts w:hint="eastAsia" w:ascii="宋体" w:hAnsi="宋体" w:eastAsia="宋体" w:cs="Times New Roman"/>
          <w:sz w:val="28"/>
          <w:szCs w:val="28"/>
        </w:rPr>
        <w:t>提供完整的技术方案</w:t>
      </w:r>
      <w:r>
        <w:rPr>
          <w:rFonts w:hint="eastAsia" w:ascii="宋体" w:hAnsi="宋体" w:eastAsia="宋体" w:cs="Times New Roman"/>
          <w:sz w:val="28"/>
          <w:szCs w:val="28"/>
          <w:lang w:eastAsia="zh-CN"/>
        </w:rPr>
        <w:t>及</w:t>
      </w:r>
      <w:r>
        <w:rPr>
          <w:rFonts w:hint="eastAsia" w:ascii="宋体" w:hAnsi="宋体" w:eastAsia="宋体" w:cs="Times New Roman"/>
          <w:sz w:val="28"/>
          <w:szCs w:val="28"/>
        </w:rPr>
        <w:t>服务保障承诺；</w:t>
      </w:r>
    </w:p>
    <w:p w14:paraId="71CE9AE8">
      <w:pPr>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w:t>
      </w:r>
      <w:r>
        <w:rPr>
          <w:rFonts w:hint="eastAsia" w:ascii="宋体" w:hAnsi="宋体" w:cs="Times New Roman"/>
          <w:sz w:val="28"/>
          <w:szCs w:val="28"/>
          <w:lang w:val="en-US" w:eastAsia="zh-CN"/>
        </w:rPr>
        <w:t>6</w:t>
      </w:r>
      <w:r>
        <w:rPr>
          <w:rFonts w:hint="eastAsia" w:ascii="宋体" w:hAnsi="宋体" w:eastAsia="宋体" w:cs="Times New Roman"/>
          <w:sz w:val="28"/>
          <w:szCs w:val="28"/>
          <w:lang w:val="en-US" w:eastAsia="zh-CN"/>
        </w:rPr>
        <w:t>）所提供</w:t>
      </w:r>
      <w:r>
        <w:rPr>
          <w:rFonts w:hint="eastAsia" w:ascii="宋体" w:hAnsi="宋体" w:eastAsia="宋体" w:cs="Times New Roman"/>
          <w:sz w:val="28"/>
          <w:szCs w:val="28"/>
        </w:rPr>
        <w:t>设备符合国家相关标准，具备联网功能，支持远程监控与管理</w:t>
      </w:r>
      <w:r>
        <w:rPr>
          <w:rFonts w:hint="eastAsia" w:ascii="宋体" w:hAnsi="宋体" w:eastAsia="宋体" w:cs="Times New Roman"/>
          <w:sz w:val="28"/>
          <w:szCs w:val="28"/>
          <w:lang w:eastAsia="zh-CN"/>
        </w:rPr>
        <w:t>。</w:t>
      </w:r>
    </w:p>
    <w:p w14:paraId="5D0F16C6">
      <w:pPr>
        <w:pStyle w:val="5"/>
        <w:spacing w:line="480" w:lineRule="exact"/>
        <w:ind w:firstLine="565" w:firstLineChars="208"/>
        <w:rPr>
          <w:rFonts w:ascii="宋体" w:hAnsi="宋体" w:eastAsia="宋体"/>
          <w:b/>
          <w:sz w:val="28"/>
          <w:szCs w:val="28"/>
        </w:rPr>
      </w:pPr>
      <w:r>
        <w:rPr>
          <w:rFonts w:hint="eastAsia" w:ascii="宋体" w:hAnsi="宋体" w:eastAsia="宋体"/>
          <w:b/>
          <w:sz w:val="28"/>
          <w:szCs w:val="28"/>
        </w:rPr>
        <w:t>四、参选文件的编制：</w:t>
      </w:r>
    </w:p>
    <w:p w14:paraId="3FA8818F">
      <w:pPr>
        <w:spacing w:line="520" w:lineRule="exact"/>
        <w:ind w:firstLine="608" w:firstLineChars="200"/>
        <w:rPr>
          <w:rFonts w:ascii="宋体" w:hAnsi="宋体" w:eastAsia="宋体"/>
          <w:spacing w:val="12"/>
          <w:sz w:val="28"/>
          <w:szCs w:val="28"/>
        </w:rPr>
      </w:pPr>
      <w:r>
        <w:rPr>
          <w:rFonts w:hint="eastAsia" w:ascii="宋体" w:hAnsi="宋体" w:eastAsia="宋体"/>
          <w:spacing w:val="12"/>
          <w:sz w:val="28"/>
          <w:szCs w:val="28"/>
        </w:rPr>
        <w:t>（一）参选文件至少应</w:t>
      </w:r>
      <w:r>
        <w:rPr>
          <w:rFonts w:hint="eastAsia" w:ascii="宋体" w:hAnsi="宋体" w:eastAsia="宋体"/>
          <w:spacing w:val="12"/>
          <w:sz w:val="28"/>
          <w:szCs w:val="28"/>
          <w:lang w:eastAsia="zh-CN"/>
        </w:rPr>
        <w:t>包含以下内容</w:t>
      </w:r>
      <w:r>
        <w:rPr>
          <w:rFonts w:hint="eastAsia" w:ascii="宋体" w:hAnsi="宋体" w:eastAsia="宋体"/>
          <w:spacing w:val="12"/>
          <w:sz w:val="28"/>
          <w:szCs w:val="28"/>
        </w:rPr>
        <w:t>：</w:t>
      </w:r>
    </w:p>
    <w:p w14:paraId="64A614CF">
      <w:pPr>
        <w:spacing w:line="520" w:lineRule="exact"/>
        <w:ind w:firstLine="608" w:firstLineChars="200"/>
        <w:rPr>
          <w:rFonts w:hint="eastAsia" w:ascii="宋体" w:hAnsi="宋体" w:eastAsia="宋体"/>
          <w:spacing w:val="12"/>
          <w:sz w:val="28"/>
          <w:szCs w:val="28"/>
          <w:lang w:eastAsia="zh-CN"/>
        </w:rPr>
      </w:pPr>
      <w:r>
        <w:rPr>
          <w:rFonts w:hint="eastAsia" w:ascii="宋体" w:hAnsi="宋体" w:eastAsia="宋体" w:cs="Times New Roman"/>
          <w:spacing w:val="12"/>
          <w:sz w:val="28"/>
          <w:szCs w:val="28"/>
          <w:lang w:eastAsia="zh-CN"/>
        </w:rPr>
        <w:t>（</w:t>
      </w:r>
      <w:r>
        <w:rPr>
          <w:rFonts w:hint="eastAsia" w:ascii="宋体" w:hAnsi="宋体" w:eastAsia="宋体" w:cs="Times New Roman"/>
          <w:spacing w:val="12"/>
          <w:sz w:val="28"/>
          <w:szCs w:val="28"/>
          <w:lang w:val="en-US" w:eastAsia="zh-CN"/>
        </w:rPr>
        <w:t>1）</w:t>
      </w:r>
      <w:r>
        <w:rPr>
          <w:rFonts w:hint="eastAsia" w:ascii="宋体" w:hAnsi="宋体" w:eastAsia="宋体"/>
          <w:spacing w:val="12"/>
          <w:sz w:val="28"/>
          <w:szCs w:val="28"/>
          <w:lang w:val="en-US" w:eastAsia="zh-CN"/>
        </w:rPr>
        <w:t>营业执照副本复印件（需加盖公章）；</w:t>
      </w:r>
    </w:p>
    <w:p w14:paraId="4EDBD758">
      <w:pPr>
        <w:spacing w:line="520" w:lineRule="exact"/>
        <w:ind w:firstLine="608" w:firstLineChars="200"/>
        <w:rPr>
          <w:rFonts w:hint="eastAsia" w:eastAsia="宋体"/>
          <w:lang w:eastAsia="zh-CN"/>
        </w:rPr>
      </w:pPr>
      <w:r>
        <w:rPr>
          <w:rFonts w:hint="eastAsia" w:ascii="宋体" w:hAnsi="宋体" w:eastAsia="宋体"/>
          <w:spacing w:val="12"/>
          <w:sz w:val="28"/>
          <w:szCs w:val="28"/>
          <w:lang w:eastAsia="zh-CN"/>
        </w:rPr>
        <w:t>（</w:t>
      </w:r>
      <w:r>
        <w:rPr>
          <w:rFonts w:hint="eastAsia" w:ascii="宋体" w:hAnsi="宋体" w:eastAsia="宋体"/>
          <w:spacing w:val="12"/>
          <w:sz w:val="28"/>
          <w:szCs w:val="28"/>
          <w:lang w:val="en-US" w:eastAsia="zh-CN"/>
        </w:rPr>
        <w:t>2）</w:t>
      </w:r>
      <w:r>
        <w:rPr>
          <w:rFonts w:hint="eastAsia" w:ascii="宋体" w:hAnsi="宋体" w:eastAsia="宋体"/>
          <w:sz w:val="28"/>
          <w:szCs w:val="28"/>
          <w:lang w:val="en-US" w:eastAsia="zh-CN"/>
        </w:rPr>
        <w:t>参选人须指定可满足本次比选需求的项目联系人，并提供其联系方式；</w:t>
      </w:r>
    </w:p>
    <w:p w14:paraId="241BF5BA">
      <w:pPr>
        <w:spacing w:line="520" w:lineRule="exact"/>
        <w:ind w:firstLine="560" w:firstLineChars="200"/>
        <w:rPr>
          <w:rFonts w:hint="eastAsia" w:eastAsia="宋体"/>
          <w:lang w:eastAsia="zh-CN"/>
        </w:rPr>
      </w:pPr>
      <w:r>
        <w:rPr>
          <w:rFonts w:hint="eastAsia" w:ascii="宋体" w:hAnsi="宋体" w:eastAsia="宋体"/>
          <w:sz w:val="28"/>
          <w:szCs w:val="28"/>
          <w:lang w:eastAsia="zh-CN"/>
        </w:rPr>
        <w:t>（</w:t>
      </w:r>
      <w:r>
        <w:rPr>
          <w:rFonts w:hint="eastAsia" w:ascii="宋体" w:hAnsi="宋体" w:eastAsia="宋体"/>
          <w:sz w:val="28"/>
          <w:szCs w:val="28"/>
          <w:lang w:val="en-US" w:eastAsia="zh-CN"/>
        </w:rPr>
        <w:t>3）法定代表人身份证明文件或授权委托书（需包含授权代表身份证复印件，且须加盖公章）</w:t>
      </w:r>
      <w:r>
        <w:rPr>
          <w:rFonts w:hint="eastAsia" w:ascii="宋体" w:hAnsi="宋体" w:eastAsia="宋体" w:cs="Times New Roman"/>
          <w:sz w:val="28"/>
          <w:szCs w:val="28"/>
          <w:lang w:val="en-US" w:eastAsia="zh-CN"/>
        </w:rPr>
        <w:t>；</w:t>
      </w:r>
    </w:p>
    <w:p w14:paraId="4B94D5AE">
      <w:pPr>
        <w:spacing w:line="520" w:lineRule="exact"/>
        <w:ind w:firstLine="560" w:firstLineChars="200"/>
        <w:rPr>
          <w:rFonts w:hint="eastAsia" w:eastAsia="宋体"/>
          <w:lang w:eastAsia="zh-CN"/>
        </w:rPr>
      </w:pP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4）</w:t>
      </w:r>
      <w:r>
        <w:rPr>
          <w:rFonts w:hint="eastAsia" w:ascii="宋体" w:hAnsi="宋体" w:cs="Times New Roman"/>
          <w:sz w:val="28"/>
          <w:szCs w:val="28"/>
          <w:lang w:val="en-US" w:eastAsia="zh-CN"/>
        </w:rPr>
        <w:t>报价单</w:t>
      </w:r>
      <w:r>
        <w:rPr>
          <w:rFonts w:hint="eastAsia" w:ascii="宋体" w:hAnsi="宋体" w:eastAsia="宋体" w:cs="Times New Roman"/>
          <w:sz w:val="28"/>
          <w:szCs w:val="28"/>
          <w:lang w:val="en-US" w:eastAsia="zh-CN"/>
        </w:rPr>
        <w:t>；</w:t>
      </w:r>
    </w:p>
    <w:p w14:paraId="493B8D5D">
      <w:pPr>
        <w:spacing w:line="520" w:lineRule="exact"/>
        <w:ind w:firstLine="560" w:firstLineChars="200"/>
        <w:rPr>
          <w:rFonts w:hint="eastAsia" w:eastAsia="宋体"/>
          <w:lang w:eastAsia="zh-CN"/>
        </w:rPr>
      </w:pPr>
      <w:r>
        <w:rPr>
          <w:rFonts w:hint="eastAsia" w:ascii="宋体" w:hAnsi="宋体" w:eastAsia="宋体" w:cs="Times New Roman"/>
          <w:sz w:val="28"/>
          <w:szCs w:val="28"/>
          <w:lang w:val="en-US" w:eastAsia="zh-CN"/>
        </w:rPr>
        <w:t>（5）设备部署与安装方案；</w:t>
      </w:r>
    </w:p>
    <w:p w14:paraId="05898096">
      <w:pPr>
        <w:spacing w:line="520" w:lineRule="exact"/>
        <w:ind w:firstLine="560" w:firstLineChars="200"/>
        <w:rPr>
          <w:rFonts w:hint="eastAsia" w:eastAsia="宋体"/>
          <w:lang w:eastAsia="zh-CN"/>
        </w:rPr>
      </w:pPr>
      <w:r>
        <w:rPr>
          <w:rFonts w:hint="eastAsia" w:ascii="宋体" w:hAnsi="宋体" w:eastAsia="宋体" w:cs="Times New Roman"/>
          <w:sz w:val="28"/>
          <w:szCs w:val="28"/>
          <w:lang w:val="en-US" w:eastAsia="zh-CN"/>
        </w:rPr>
        <w:t>（6）远程监控与报警服务方案；</w:t>
      </w:r>
    </w:p>
    <w:p w14:paraId="5049B3E5">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（7）运行维护与技术支持方案；</w:t>
      </w:r>
    </w:p>
    <w:p w14:paraId="7BB8A271">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（8）故障响应机制说明；</w:t>
      </w:r>
    </w:p>
    <w:p w14:paraId="54920C64">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（9）数据管理与报告方案；</w:t>
      </w:r>
    </w:p>
    <w:p w14:paraId="65DDDAA6">
      <w:pPr>
        <w:spacing w:line="520" w:lineRule="exact"/>
        <w:ind w:firstLine="560" w:firstLineChars="200"/>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（10）供应商认为有必要提供的其他相关资格证明材料</w:t>
      </w:r>
      <w:r>
        <w:rPr>
          <w:rFonts w:hint="eastAsia" w:ascii="宋体" w:hAnsi="宋体" w:cs="Times New Roman"/>
          <w:sz w:val="28"/>
          <w:szCs w:val="28"/>
          <w:lang w:eastAsia="zh-CN"/>
        </w:rPr>
        <w:t>。</w:t>
      </w:r>
    </w:p>
    <w:p w14:paraId="5F6D1A56">
      <w:pPr>
        <w:spacing w:line="520" w:lineRule="exact"/>
        <w:ind w:left="-27" w:leftChars="-13" w:firstLine="608" w:firstLineChars="200"/>
        <w:rPr>
          <w:rFonts w:ascii="宋体" w:hAnsi="宋体" w:eastAsia="宋体"/>
          <w:b/>
          <w:spacing w:val="6"/>
          <w:kern w:val="48"/>
          <w:sz w:val="28"/>
          <w:szCs w:val="28"/>
        </w:rPr>
      </w:pPr>
      <w:r>
        <w:rPr>
          <w:rFonts w:hint="eastAsia" w:ascii="宋体" w:hAnsi="宋体" w:eastAsia="宋体"/>
          <w:b/>
          <w:spacing w:val="12"/>
          <w:sz w:val="28"/>
          <w:szCs w:val="28"/>
        </w:rPr>
        <w:t>所有复印件一律加盖投</w:t>
      </w:r>
      <w:r>
        <w:rPr>
          <w:rFonts w:hint="eastAsia" w:ascii="宋体" w:hAnsi="宋体" w:eastAsia="宋体"/>
          <w:b/>
          <w:spacing w:val="6"/>
          <w:kern w:val="48"/>
          <w:sz w:val="28"/>
          <w:szCs w:val="28"/>
        </w:rPr>
        <w:t>标商鲜章。</w:t>
      </w:r>
    </w:p>
    <w:p w14:paraId="2624DC44">
      <w:pPr>
        <w:pStyle w:val="5"/>
        <w:spacing w:line="480" w:lineRule="exact"/>
        <w:ind w:left="0" w:leftChars="0" w:firstLine="419" w:firstLineChars="138"/>
        <w:rPr>
          <w:rFonts w:ascii="宋体" w:hAnsi="宋体" w:eastAsia="宋体"/>
          <w:spacing w:val="6"/>
          <w:kern w:val="48"/>
          <w:sz w:val="28"/>
          <w:szCs w:val="28"/>
        </w:rPr>
      </w:pPr>
      <w:r>
        <w:rPr>
          <w:rFonts w:hint="eastAsia" w:ascii="宋体" w:hAnsi="宋体" w:eastAsia="宋体"/>
          <w:spacing w:val="12"/>
          <w:sz w:val="28"/>
          <w:szCs w:val="28"/>
        </w:rPr>
        <w:t>（二）</w:t>
      </w:r>
      <w:r>
        <w:rPr>
          <w:rFonts w:hint="eastAsia" w:ascii="宋体" w:hAnsi="宋体" w:eastAsia="宋体"/>
          <w:spacing w:val="6"/>
          <w:kern w:val="48"/>
          <w:sz w:val="28"/>
          <w:szCs w:val="28"/>
        </w:rPr>
        <w:t>参选文件封装要求：</w:t>
      </w:r>
    </w:p>
    <w:p w14:paraId="17D0A5C0">
      <w:pPr>
        <w:pStyle w:val="5"/>
        <w:spacing w:line="480" w:lineRule="exact"/>
        <w:ind w:left="0" w:leftChars="0" w:firstLine="402" w:firstLineChars="138"/>
        <w:rPr>
          <w:rFonts w:ascii="宋体" w:hAnsi="宋体" w:eastAsia="宋体"/>
          <w:spacing w:val="6"/>
          <w:kern w:val="48"/>
          <w:sz w:val="28"/>
          <w:szCs w:val="28"/>
        </w:rPr>
      </w:pPr>
      <w:r>
        <w:rPr>
          <w:rFonts w:hint="eastAsia" w:ascii="宋体" w:hAnsi="宋体" w:eastAsia="宋体"/>
          <w:spacing w:val="6"/>
          <w:kern w:val="48"/>
          <w:sz w:val="28"/>
          <w:szCs w:val="28"/>
        </w:rPr>
        <w:t>（1）写明</w:t>
      </w:r>
      <w:r>
        <w:rPr>
          <w:rFonts w:hint="eastAsia" w:ascii="宋体" w:hAnsi="宋体" w:eastAsia="宋体"/>
          <w:spacing w:val="6"/>
          <w:kern w:val="48"/>
          <w:sz w:val="28"/>
          <w:szCs w:val="28"/>
          <w:u w:val="single"/>
        </w:rPr>
        <w:t>项目名称</w:t>
      </w:r>
      <w:r>
        <w:rPr>
          <w:rFonts w:hint="eastAsia" w:ascii="宋体" w:hAnsi="宋体" w:eastAsia="宋体"/>
          <w:spacing w:val="6"/>
          <w:kern w:val="48"/>
          <w:sz w:val="28"/>
          <w:szCs w:val="28"/>
        </w:rPr>
        <w:t>、</w:t>
      </w:r>
      <w:r>
        <w:rPr>
          <w:rFonts w:hint="eastAsia" w:ascii="宋体" w:hAnsi="宋体" w:eastAsia="宋体"/>
          <w:spacing w:val="6"/>
          <w:kern w:val="48"/>
          <w:sz w:val="28"/>
          <w:szCs w:val="28"/>
          <w:u w:val="single"/>
        </w:rPr>
        <w:t>年月日</w:t>
      </w:r>
      <w:r>
        <w:rPr>
          <w:rFonts w:hint="eastAsia" w:ascii="宋体" w:hAnsi="宋体" w:eastAsia="宋体"/>
          <w:spacing w:val="6"/>
          <w:kern w:val="48"/>
          <w:sz w:val="28"/>
          <w:szCs w:val="28"/>
        </w:rPr>
        <w:t>、</w:t>
      </w:r>
      <w:r>
        <w:rPr>
          <w:rFonts w:hint="eastAsia" w:ascii="宋体" w:hAnsi="宋体" w:eastAsia="宋体"/>
          <w:spacing w:val="6"/>
          <w:kern w:val="48"/>
          <w:sz w:val="28"/>
          <w:szCs w:val="28"/>
          <w:u w:val="single"/>
        </w:rPr>
        <w:t>投标人名称</w:t>
      </w:r>
      <w:r>
        <w:rPr>
          <w:rFonts w:hint="eastAsia" w:ascii="宋体" w:hAnsi="宋体" w:eastAsia="宋体"/>
          <w:spacing w:val="6"/>
          <w:kern w:val="48"/>
          <w:sz w:val="28"/>
          <w:szCs w:val="28"/>
        </w:rPr>
        <w:t>并于</w:t>
      </w:r>
      <w:r>
        <w:rPr>
          <w:rFonts w:hint="eastAsia" w:ascii="宋体" w:hAnsi="宋体" w:eastAsia="宋体"/>
          <w:spacing w:val="6"/>
          <w:kern w:val="48"/>
          <w:sz w:val="28"/>
          <w:szCs w:val="28"/>
          <w:u w:val="single"/>
        </w:rPr>
        <w:t>袋口密封处加盖投标人鲜章</w:t>
      </w:r>
      <w:r>
        <w:rPr>
          <w:rFonts w:hint="eastAsia" w:ascii="宋体" w:hAnsi="宋体" w:eastAsia="宋体"/>
          <w:spacing w:val="6"/>
          <w:kern w:val="48"/>
          <w:sz w:val="28"/>
          <w:szCs w:val="28"/>
        </w:rPr>
        <w:t>；</w:t>
      </w:r>
    </w:p>
    <w:p w14:paraId="4B40E200">
      <w:pPr>
        <w:pStyle w:val="5"/>
        <w:spacing w:line="480" w:lineRule="exact"/>
        <w:ind w:left="0" w:leftChars="0" w:firstLine="402" w:firstLineChars="138"/>
        <w:rPr>
          <w:rFonts w:ascii="宋体" w:hAnsi="宋体" w:eastAsia="宋体"/>
          <w:spacing w:val="6"/>
          <w:kern w:val="48"/>
          <w:sz w:val="28"/>
          <w:szCs w:val="28"/>
        </w:rPr>
      </w:pPr>
      <w:r>
        <w:rPr>
          <w:rFonts w:hint="eastAsia" w:ascii="宋体" w:hAnsi="宋体" w:eastAsia="宋体"/>
          <w:spacing w:val="6"/>
          <w:kern w:val="48"/>
          <w:sz w:val="28"/>
          <w:szCs w:val="28"/>
        </w:rPr>
        <w:t>（2）参选文件一份。</w:t>
      </w:r>
    </w:p>
    <w:p w14:paraId="2589BE47">
      <w:pPr>
        <w:spacing w:line="520" w:lineRule="exact"/>
        <w:ind w:left="0" w:leftChars="0" w:firstLine="419" w:firstLineChars="138"/>
        <w:rPr>
          <w:rFonts w:hint="eastAsia" w:ascii="宋体" w:hAnsi="宋体" w:eastAsia="宋体"/>
          <w:spacing w:val="6"/>
          <w:kern w:val="48"/>
          <w:sz w:val="28"/>
          <w:szCs w:val="28"/>
          <w:lang w:eastAsia="zh-CN"/>
        </w:rPr>
      </w:pPr>
      <w:r>
        <w:rPr>
          <w:rFonts w:hint="eastAsia" w:ascii="宋体" w:hAnsi="宋体" w:eastAsia="宋体"/>
          <w:spacing w:val="12"/>
          <w:sz w:val="28"/>
          <w:szCs w:val="28"/>
          <w:lang w:eastAsia="zh-CN"/>
        </w:rPr>
        <w:t>（三）参选人</w:t>
      </w:r>
      <w:r>
        <w:rPr>
          <w:rFonts w:hint="eastAsia" w:ascii="宋体" w:hAnsi="宋体" w:eastAsia="宋体"/>
          <w:spacing w:val="6"/>
          <w:kern w:val="48"/>
          <w:sz w:val="28"/>
          <w:szCs w:val="28"/>
          <w:lang w:eastAsia="zh-CN"/>
        </w:rPr>
        <w:t>须将参选文件亲自递交至采购人指定的地点，不接受邮寄方式提交。</w:t>
      </w:r>
    </w:p>
    <w:p w14:paraId="514C6F27">
      <w:pPr>
        <w:spacing w:line="520" w:lineRule="exact"/>
        <w:ind w:left="0" w:leftChars="0" w:firstLine="419" w:firstLineChars="138"/>
        <w:rPr>
          <w:rFonts w:hint="eastAsia" w:ascii="宋体" w:hAnsi="宋体"/>
          <w:spacing w:val="12"/>
          <w:sz w:val="28"/>
          <w:szCs w:val="28"/>
          <w:lang w:val="en-US" w:eastAsia="zh-CN"/>
        </w:rPr>
      </w:pPr>
      <w:r>
        <w:rPr>
          <w:rFonts w:hint="eastAsia" w:ascii="宋体" w:hAnsi="宋体" w:eastAsia="宋体"/>
          <w:spacing w:val="12"/>
          <w:sz w:val="28"/>
          <w:szCs w:val="28"/>
          <w:lang w:val="en-US" w:eastAsia="zh-CN"/>
        </w:rPr>
        <w:t>（四）</w:t>
      </w:r>
      <w:r>
        <w:rPr>
          <w:rFonts w:hint="eastAsia" w:ascii="宋体" w:hAnsi="宋体"/>
          <w:spacing w:val="12"/>
          <w:sz w:val="28"/>
          <w:szCs w:val="28"/>
          <w:lang w:val="en-US" w:eastAsia="zh-CN"/>
        </w:rPr>
        <w:t>本次比选结束后3个工作日内（含比选当日），我校将通过电话方式通知中选单位。</w:t>
      </w:r>
    </w:p>
    <w:p w14:paraId="145DF9F9">
      <w:pPr>
        <w:spacing w:line="520" w:lineRule="exact"/>
        <w:ind w:left="0" w:leftChars="0" w:firstLine="419" w:firstLineChars="138"/>
        <w:rPr>
          <w:rFonts w:hint="eastAsia" w:ascii="宋体" w:hAnsi="宋体"/>
          <w:spacing w:val="12"/>
          <w:sz w:val="28"/>
          <w:szCs w:val="28"/>
          <w:lang w:val="en-US" w:eastAsia="zh-CN"/>
        </w:rPr>
      </w:pPr>
      <w:r>
        <w:rPr>
          <w:rFonts w:hint="eastAsia" w:ascii="宋体" w:hAnsi="宋体"/>
          <w:spacing w:val="12"/>
          <w:sz w:val="28"/>
          <w:szCs w:val="28"/>
          <w:lang w:val="en-US" w:eastAsia="zh-CN"/>
        </w:rPr>
        <w:t>（五）</w:t>
      </w:r>
      <w:r>
        <w:rPr>
          <w:rFonts w:hint="eastAsia" w:ascii="宋体" w:hAnsi="宋体" w:eastAsia="宋体" w:cs="Times New Roman"/>
          <w:spacing w:val="12"/>
          <w:sz w:val="28"/>
          <w:szCs w:val="28"/>
          <w:lang w:val="zh-CN" w:eastAsia="zh-CN"/>
        </w:rPr>
        <w:t>未中标单位将不再另行通知，敬请谅解</w:t>
      </w:r>
      <w:r>
        <w:rPr>
          <w:rFonts w:hint="eastAsia" w:ascii="宋体" w:hAnsi="宋体" w:cs="Times New Roman"/>
          <w:spacing w:val="12"/>
          <w:sz w:val="28"/>
          <w:szCs w:val="28"/>
          <w:lang w:val="zh-CN" w:eastAsia="zh-CN"/>
        </w:rPr>
        <w:t>。</w:t>
      </w:r>
    </w:p>
    <w:p w14:paraId="568DB95F">
      <w:pPr>
        <w:spacing w:line="540" w:lineRule="exact"/>
        <w:ind w:left="0" w:leftChars="0" w:firstLine="419" w:firstLineChars="138"/>
        <w:rPr>
          <w:rStyle w:val="29"/>
          <w:rFonts w:hint="eastAsia" w:ascii="宋体" w:hAnsi="宋体" w:eastAsia="宋体" w:cs="宋体"/>
          <w:bCs/>
          <w:sz w:val="28"/>
          <w:szCs w:val="24"/>
          <w:lang w:val="zh-CN" w:eastAsia="zh-CN"/>
        </w:rPr>
      </w:pPr>
      <w:r>
        <w:rPr>
          <w:rFonts w:hint="eastAsia" w:ascii="宋体" w:hAnsi="宋体"/>
          <w:spacing w:val="12"/>
          <w:sz w:val="28"/>
          <w:szCs w:val="28"/>
          <w:lang w:val="en-US" w:eastAsia="zh-CN"/>
        </w:rPr>
        <w:t>（六）中标单位</w:t>
      </w:r>
      <w:r>
        <w:rPr>
          <w:rStyle w:val="29"/>
          <w:rFonts w:hint="eastAsia" w:ascii="宋体" w:hAnsi="宋体" w:eastAsia="宋体" w:cs="宋体"/>
          <w:bCs/>
          <w:sz w:val="28"/>
          <w:szCs w:val="24"/>
          <w:lang w:val="zh-CN" w:eastAsia="zh-CN"/>
        </w:rPr>
        <w:t>自收到本通知书之日起3</w:t>
      </w:r>
      <w:r>
        <w:rPr>
          <w:rStyle w:val="29"/>
          <w:rFonts w:hint="eastAsia" w:ascii="宋体" w:hAnsi="宋体" w:eastAsia="宋体" w:cs="宋体"/>
          <w:bCs/>
          <w:sz w:val="28"/>
          <w:szCs w:val="24"/>
          <w:lang w:val="en-US" w:eastAsia="zh-CN"/>
        </w:rPr>
        <w:t>个工作</w:t>
      </w:r>
      <w:r>
        <w:rPr>
          <w:rStyle w:val="29"/>
          <w:rFonts w:hint="eastAsia" w:ascii="宋体" w:hAnsi="宋体" w:eastAsia="宋体" w:cs="宋体"/>
          <w:bCs/>
          <w:sz w:val="28"/>
          <w:szCs w:val="24"/>
          <w:lang w:val="zh-CN" w:eastAsia="zh-CN"/>
        </w:rPr>
        <w:t>日内，携带以下材料至我校，协商合同签订事宜：</w:t>
      </w:r>
      <w:r>
        <w:rPr>
          <w:rStyle w:val="29"/>
          <w:rFonts w:hint="eastAsia" w:ascii="宋体" w:hAnsi="宋体" w:cs="宋体"/>
          <w:bCs/>
          <w:sz w:val="28"/>
          <w:szCs w:val="24"/>
          <w:lang w:val="en-US" w:eastAsia="zh-CN"/>
        </w:rPr>
        <w:t>成交</w:t>
      </w:r>
      <w:r>
        <w:rPr>
          <w:rStyle w:val="29"/>
          <w:rFonts w:hint="eastAsia" w:ascii="宋体" w:hAnsi="宋体" w:eastAsia="宋体" w:cs="宋体"/>
          <w:bCs/>
          <w:sz w:val="28"/>
          <w:szCs w:val="24"/>
          <w:lang w:val="zh-CN" w:eastAsia="zh-CN"/>
        </w:rPr>
        <w:t>通知书、加盖公章的企业营业执照复印件、法人身份证明或明确授权范围的授权委托书。</w:t>
      </w:r>
    </w:p>
    <w:p w14:paraId="53CF3FFB">
      <w:pPr>
        <w:spacing w:line="540" w:lineRule="exact"/>
        <w:ind w:left="0" w:firstLine="573"/>
        <w:rPr>
          <w:rStyle w:val="29"/>
          <w:rFonts w:hint="eastAsia" w:ascii="宋体" w:hAnsi="宋体" w:eastAsia="宋体" w:cs="宋体"/>
          <w:bCs/>
          <w:sz w:val="28"/>
          <w:szCs w:val="24"/>
          <w:lang w:val="zh-CN" w:eastAsia="zh-CN"/>
        </w:rPr>
      </w:pPr>
      <w:r>
        <w:rPr>
          <w:rStyle w:val="29"/>
          <w:rFonts w:hint="eastAsia" w:ascii="宋体" w:hAnsi="宋体" w:eastAsia="宋体" w:cs="宋体"/>
          <w:bCs/>
          <w:sz w:val="28"/>
          <w:szCs w:val="24"/>
          <w:lang w:val="zh-CN" w:eastAsia="zh-CN"/>
        </w:rPr>
        <w:t>我校将安排专人与</w:t>
      </w:r>
      <w:r>
        <w:rPr>
          <w:rStyle w:val="29"/>
          <w:rFonts w:hint="eastAsia" w:ascii="宋体" w:hAnsi="宋体" w:cs="宋体"/>
          <w:bCs/>
          <w:sz w:val="28"/>
          <w:szCs w:val="24"/>
          <w:lang w:val="en-US" w:eastAsia="zh-CN"/>
        </w:rPr>
        <w:t>中选</w:t>
      </w:r>
      <w:r>
        <w:rPr>
          <w:rStyle w:val="29"/>
          <w:rFonts w:hint="eastAsia" w:ascii="宋体" w:hAnsi="宋体" w:eastAsia="宋体" w:cs="宋体"/>
          <w:bCs/>
          <w:sz w:val="28"/>
          <w:szCs w:val="24"/>
          <w:lang w:val="zh-CN" w:eastAsia="zh-CN"/>
        </w:rPr>
        <w:t>单位就合同条款进行沟通协商，双方需就合作细节达成一致后，方可正式签署合同。协商完成后，请贵单位按照投标文件要求，配合完成合同备案及相关手续办理，逾期则视为自动放弃。</w:t>
      </w:r>
    </w:p>
    <w:p w14:paraId="567A3DF8">
      <w:pPr>
        <w:spacing w:line="540" w:lineRule="exact"/>
        <w:ind w:left="0" w:firstLine="573"/>
        <w:rPr>
          <w:rStyle w:val="29"/>
          <w:rFonts w:hint="eastAsia" w:ascii="宋体" w:hAnsi="宋体" w:eastAsia="宋体" w:cs="宋体"/>
          <w:bCs/>
          <w:sz w:val="28"/>
          <w:szCs w:val="24"/>
          <w:lang w:val="zh-CN" w:eastAsia="zh-CN"/>
        </w:rPr>
      </w:pPr>
      <w:r>
        <w:rPr>
          <w:rStyle w:val="29"/>
          <w:rFonts w:hint="eastAsia" w:ascii="宋体" w:hAnsi="宋体" w:eastAsia="宋体" w:cs="宋体"/>
          <w:bCs/>
          <w:sz w:val="28"/>
          <w:szCs w:val="24"/>
          <w:lang w:val="zh-CN" w:eastAsia="zh-CN"/>
        </w:rPr>
        <w:t>本通知中的“3</w:t>
      </w:r>
      <w:r>
        <w:rPr>
          <w:rStyle w:val="29"/>
          <w:rFonts w:hint="eastAsia" w:ascii="宋体" w:hAnsi="宋体" w:eastAsia="宋体" w:cs="宋体"/>
          <w:bCs/>
          <w:sz w:val="28"/>
          <w:szCs w:val="24"/>
          <w:lang w:val="en-US" w:eastAsia="zh-CN"/>
        </w:rPr>
        <w:t>个工作</w:t>
      </w:r>
      <w:r>
        <w:rPr>
          <w:rStyle w:val="29"/>
          <w:rFonts w:hint="eastAsia" w:ascii="宋体" w:hAnsi="宋体" w:eastAsia="宋体" w:cs="宋体"/>
          <w:bCs/>
          <w:sz w:val="28"/>
          <w:szCs w:val="24"/>
          <w:lang w:val="zh-CN" w:eastAsia="zh-CN"/>
        </w:rPr>
        <w:t xml:space="preserve">日内”为资料准备及协商启动的截止时间，并非合同签署的强制期限。若因特殊原因需调整协商时间，请提前与我方联系。 </w:t>
      </w:r>
    </w:p>
    <w:p w14:paraId="5AE743B5">
      <w:pPr>
        <w:pStyle w:val="5"/>
        <w:spacing w:line="480" w:lineRule="exact"/>
        <w:ind w:left="0" w:leftChars="0" w:firstLine="544" w:firstLineChars="200"/>
        <w:rPr>
          <w:rFonts w:hint="eastAsia" w:ascii="宋体" w:hAnsi="宋体" w:eastAsia="宋体"/>
          <w:sz w:val="28"/>
          <w:szCs w:val="28"/>
        </w:rPr>
      </w:pPr>
      <w:r>
        <w:rPr>
          <w:rFonts w:hint="eastAsia" w:ascii="宋体" w:hAnsi="宋体" w:eastAsia="宋体"/>
          <w:b/>
          <w:sz w:val="28"/>
          <w:szCs w:val="28"/>
        </w:rPr>
        <w:t>五、递交参选文件截止时间及开标时间：</w:t>
      </w:r>
      <w:r>
        <w:rPr>
          <w:rFonts w:hint="eastAsia" w:ascii="宋体" w:hAnsi="宋体" w:eastAsia="宋体"/>
          <w:color w:val="FF0000"/>
          <w:sz w:val="28"/>
          <w:szCs w:val="28"/>
        </w:rPr>
        <w:t xml:space="preserve"> </w:t>
      </w:r>
      <w:r>
        <w:rPr>
          <w:rFonts w:hint="eastAsia" w:ascii="宋体" w:hAnsi="宋体" w:eastAsia="宋体"/>
          <w:color w:val="auto"/>
          <w:sz w:val="28"/>
          <w:szCs w:val="28"/>
        </w:rPr>
        <w:t>202</w:t>
      </w:r>
      <w:r>
        <w:rPr>
          <w:rFonts w:hint="eastAsia" w:hAnsi="宋体"/>
          <w:color w:val="auto"/>
          <w:sz w:val="28"/>
          <w:szCs w:val="28"/>
          <w:lang w:val="en-US" w:eastAsia="zh-CN"/>
        </w:rPr>
        <w:t>6</w:t>
      </w:r>
      <w:r>
        <w:rPr>
          <w:rFonts w:hint="eastAsia" w:ascii="宋体" w:hAnsi="宋体" w:eastAsia="宋体"/>
          <w:color w:val="auto"/>
          <w:sz w:val="28"/>
          <w:szCs w:val="28"/>
        </w:rPr>
        <w:t>年</w:t>
      </w:r>
      <w:r>
        <w:rPr>
          <w:rFonts w:hint="eastAsia" w:hAnsi="宋体"/>
          <w:color w:val="auto"/>
          <w:sz w:val="28"/>
          <w:szCs w:val="28"/>
          <w:lang w:val="en-US" w:eastAsia="zh-CN"/>
        </w:rPr>
        <w:t>1</w:t>
      </w:r>
      <w:r>
        <w:rPr>
          <w:rFonts w:hint="eastAsia" w:ascii="宋体" w:hAnsi="宋体" w:eastAsia="宋体"/>
          <w:color w:val="auto"/>
          <w:sz w:val="28"/>
          <w:szCs w:val="28"/>
        </w:rPr>
        <w:t>月</w:t>
      </w:r>
      <w:r>
        <w:rPr>
          <w:rFonts w:hint="eastAsia" w:hAnsi="宋体"/>
          <w:color w:val="auto"/>
          <w:sz w:val="28"/>
          <w:szCs w:val="28"/>
          <w:lang w:val="en-US" w:eastAsia="zh-CN"/>
        </w:rPr>
        <w:t>12</w:t>
      </w:r>
      <w:r>
        <w:rPr>
          <w:rFonts w:hint="eastAsia" w:ascii="宋体" w:hAnsi="宋体" w:eastAsia="宋体"/>
          <w:color w:val="auto"/>
          <w:sz w:val="28"/>
          <w:szCs w:val="28"/>
        </w:rPr>
        <w:t>日</w:t>
      </w:r>
      <w:r>
        <w:rPr>
          <w:rFonts w:hint="eastAsia" w:hAnsi="宋体"/>
          <w:color w:val="auto"/>
          <w:sz w:val="28"/>
          <w:szCs w:val="28"/>
          <w:lang w:val="en-US" w:eastAsia="zh-CN"/>
        </w:rPr>
        <w:t>9</w:t>
      </w:r>
      <w:r>
        <w:rPr>
          <w:rFonts w:hint="eastAsia" w:ascii="宋体" w:hAnsi="宋体" w:eastAsia="宋体"/>
          <w:color w:val="auto"/>
          <w:sz w:val="28"/>
          <w:szCs w:val="28"/>
          <w:lang w:val="en-US" w:eastAsia="zh-CN"/>
        </w:rPr>
        <w:t>:00</w:t>
      </w:r>
      <w:r>
        <w:rPr>
          <w:rFonts w:hint="eastAsia" w:ascii="宋体" w:hAnsi="宋体" w:eastAsia="宋体"/>
          <w:sz w:val="28"/>
          <w:szCs w:val="28"/>
        </w:rPr>
        <w:t>（北京时间）。</w:t>
      </w:r>
    </w:p>
    <w:p w14:paraId="5DE233A9">
      <w:pPr>
        <w:pStyle w:val="5"/>
        <w:spacing w:line="480" w:lineRule="exact"/>
        <w:ind w:firstLine="565" w:firstLineChars="208"/>
        <w:rPr>
          <w:rFonts w:ascii="宋体" w:hAnsi="宋体" w:eastAsia="宋体"/>
          <w:b/>
          <w:sz w:val="28"/>
          <w:szCs w:val="28"/>
        </w:rPr>
      </w:pPr>
      <w:r>
        <w:rPr>
          <w:rFonts w:hint="eastAsia" w:ascii="宋体" w:hAnsi="宋体" w:eastAsia="宋体"/>
          <w:b/>
          <w:sz w:val="28"/>
          <w:szCs w:val="28"/>
        </w:rPr>
        <w:t>六、递交参选文件时间、地点、联系人：</w:t>
      </w:r>
    </w:p>
    <w:p w14:paraId="3509F416">
      <w:pPr>
        <w:spacing w:line="520" w:lineRule="exact"/>
        <w:ind w:left="-27" w:leftChars="-13" w:firstLine="1168" w:firstLineChars="400"/>
        <w:rPr>
          <w:rFonts w:ascii="宋体" w:hAnsi="宋体" w:eastAsia="宋体"/>
          <w:sz w:val="28"/>
          <w:szCs w:val="28"/>
        </w:rPr>
      </w:pPr>
      <w:r>
        <w:rPr>
          <w:rFonts w:hint="eastAsia" w:ascii="宋体" w:hAnsi="宋体" w:eastAsia="宋体"/>
          <w:spacing w:val="6"/>
          <w:kern w:val="48"/>
          <w:sz w:val="28"/>
          <w:szCs w:val="28"/>
        </w:rPr>
        <w:t>地  点：金牛区</w:t>
      </w:r>
      <w:r>
        <w:rPr>
          <w:rFonts w:hint="eastAsia" w:ascii="宋体" w:hAnsi="宋体" w:eastAsia="宋体"/>
          <w:spacing w:val="6"/>
          <w:kern w:val="48"/>
          <w:sz w:val="28"/>
          <w:szCs w:val="28"/>
          <w:lang w:val="en-US" w:eastAsia="zh-CN"/>
        </w:rPr>
        <w:t>枣子巷26</w:t>
      </w:r>
      <w:r>
        <w:rPr>
          <w:rFonts w:hint="eastAsia" w:ascii="宋体" w:hAnsi="宋体" w:eastAsia="宋体"/>
          <w:spacing w:val="6"/>
          <w:kern w:val="48"/>
          <w:sz w:val="28"/>
          <w:szCs w:val="28"/>
        </w:rPr>
        <w:t>号</w:t>
      </w:r>
    </w:p>
    <w:p w14:paraId="0EFFCDFF">
      <w:pPr>
        <w:spacing w:line="520" w:lineRule="exact"/>
        <w:ind w:firstLine="1168" w:firstLineChars="400"/>
        <w:rPr>
          <w:rFonts w:ascii="宋体" w:hAnsi="宋体" w:eastAsia="宋体"/>
          <w:spacing w:val="6"/>
          <w:kern w:val="48"/>
          <w:sz w:val="28"/>
          <w:szCs w:val="28"/>
        </w:rPr>
      </w:pPr>
      <w:r>
        <w:rPr>
          <w:rFonts w:hint="eastAsia" w:ascii="宋体" w:hAnsi="宋体" w:eastAsia="宋体"/>
          <w:spacing w:val="6"/>
          <w:kern w:val="48"/>
          <w:sz w:val="28"/>
          <w:szCs w:val="28"/>
        </w:rPr>
        <w:t>联系人：杨玲</w:t>
      </w:r>
    </w:p>
    <w:p w14:paraId="142D9A9B">
      <w:pPr>
        <w:spacing w:line="520" w:lineRule="exact"/>
        <w:ind w:left="-27" w:leftChars="-13" w:firstLine="1168" w:firstLineChars="400"/>
        <w:rPr>
          <w:rFonts w:ascii="宋体" w:hAnsi="宋体" w:eastAsia="宋体"/>
          <w:sz w:val="28"/>
          <w:szCs w:val="28"/>
        </w:rPr>
      </w:pPr>
      <w:r>
        <w:rPr>
          <w:rFonts w:hint="eastAsia" w:ascii="宋体" w:hAnsi="宋体" w:eastAsia="宋体"/>
          <w:spacing w:val="6"/>
          <w:kern w:val="48"/>
          <w:sz w:val="28"/>
          <w:szCs w:val="28"/>
        </w:rPr>
        <w:t>联系电话：028-</w:t>
      </w:r>
      <w:r>
        <w:rPr>
          <w:rFonts w:ascii="宋体" w:hAnsi="宋体" w:eastAsia="宋体"/>
          <w:spacing w:val="6"/>
          <w:kern w:val="48"/>
          <w:sz w:val="28"/>
          <w:szCs w:val="28"/>
        </w:rPr>
        <w:t>87735311</w:t>
      </w:r>
    </w:p>
    <w:p w14:paraId="68CF9CDE">
      <w:pPr>
        <w:pStyle w:val="5"/>
        <w:spacing w:line="240" w:lineRule="auto"/>
        <w:ind w:firstLine="544" w:firstLineChars="200"/>
        <w:rPr>
          <w:rFonts w:hint="eastAsia" w:ascii="宋体" w:hAnsi="宋体" w:eastAsia="宋体"/>
          <w:spacing w:val="-8"/>
          <w:sz w:val="28"/>
          <w:szCs w:val="28"/>
          <w:lang w:val="en-US" w:eastAsia="zh-CN"/>
        </w:rPr>
      </w:pPr>
      <w:r>
        <w:rPr>
          <w:rFonts w:hint="eastAsia" w:ascii="宋体" w:hAnsi="宋体" w:eastAsia="宋体"/>
          <w:b/>
          <w:sz w:val="28"/>
          <w:szCs w:val="28"/>
        </w:rPr>
        <w:t>评审原则：</w:t>
      </w:r>
      <w:r>
        <w:rPr>
          <w:rFonts w:hint="eastAsia" w:ascii="宋体" w:hAnsi="宋体" w:eastAsia="宋体"/>
          <w:spacing w:val="-8"/>
          <w:sz w:val="28"/>
          <w:szCs w:val="28"/>
        </w:rPr>
        <w:t>本项目采取</w:t>
      </w:r>
      <w:bookmarkStart w:id="0" w:name="_GoBack"/>
      <w:r>
        <w:rPr>
          <w:rFonts w:hint="eastAsia" w:ascii="宋体" w:hAnsi="宋体" w:eastAsia="宋体"/>
          <w:color w:val="auto"/>
          <w:spacing w:val="-8"/>
          <w:sz w:val="28"/>
          <w:szCs w:val="28"/>
          <w:u w:val="single"/>
        </w:rPr>
        <w:t>最低价评标法</w:t>
      </w:r>
      <w:bookmarkEnd w:id="0"/>
      <w:r>
        <w:rPr>
          <w:rFonts w:hint="eastAsia" w:ascii="宋体" w:hAnsi="宋体" w:eastAsia="宋体"/>
          <w:spacing w:val="-8"/>
          <w:sz w:val="28"/>
          <w:szCs w:val="28"/>
        </w:rPr>
        <w:t>确定成交供应商。</w:t>
      </w:r>
    </w:p>
    <w:p w14:paraId="1A34A232">
      <w:pPr>
        <w:pStyle w:val="5"/>
        <w:spacing w:line="240" w:lineRule="auto"/>
        <w:ind w:firstLine="563" w:firstLineChars="207"/>
        <w:rPr>
          <w:rFonts w:ascii="宋体" w:hAnsi="宋体" w:eastAsia="宋体"/>
          <w:b/>
          <w:sz w:val="28"/>
          <w:szCs w:val="28"/>
        </w:rPr>
      </w:pPr>
      <w:r>
        <w:rPr>
          <w:rFonts w:hint="eastAsia" w:ascii="宋体" w:hAnsi="宋体" w:eastAsia="宋体"/>
          <w:b/>
          <w:sz w:val="28"/>
          <w:szCs w:val="28"/>
        </w:rPr>
        <w:t>八、监督电话：</w:t>
      </w:r>
    </w:p>
    <w:p w14:paraId="49B26E8D">
      <w:pPr>
        <w:pStyle w:val="5"/>
        <w:spacing w:line="240" w:lineRule="auto"/>
        <w:ind w:firstLine="546" w:firstLineChars="207"/>
        <w:rPr>
          <w:rFonts w:ascii="宋体" w:hAnsi="宋体" w:eastAsia="宋体"/>
          <w:spacing w:val="-8"/>
          <w:sz w:val="28"/>
          <w:szCs w:val="28"/>
        </w:rPr>
      </w:pPr>
      <w:r>
        <w:rPr>
          <w:rFonts w:hint="eastAsia" w:ascii="宋体" w:hAnsi="宋体" w:eastAsia="宋体"/>
          <w:spacing w:val="-8"/>
          <w:sz w:val="28"/>
          <w:szCs w:val="28"/>
        </w:rPr>
        <w:t>学校党政办公室，电话028-87768310</w:t>
      </w:r>
    </w:p>
    <w:p w14:paraId="54A7D111">
      <w:pPr>
        <w:ind w:firstLine="560" w:firstLineChars="200"/>
        <w:rPr>
          <w:rFonts w:ascii="宋体" w:hAnsi="宋体" w:eastAsia="宋体"/>
          <w:b/>
          <w:sz w:val="28"/>
          <w:szCs w:val="28"/>
        </w:rPr>
      </w:pPr>
      <w:r>
        <w:rPr>
          <w:rFonts w:ascii="宋体" w:hAnsi="宋体" w:eastAsia="宋体"/>
          <w:b/>
          <w:sz w:val="28"/>
          <w:szCs w:val="28"/>
        </w:rPr>
        <w:t>九、合同签订、</w:t>
      </w:r>
      <w:r>
        <w:rPr>
          <w:rFonts w:hint="eastAsia" w:ascii="宋体" w:hAnsi="宋体" w:eastAsia="宋体"/>
          <w:b/>
          <w:sz w:val="28"/>
          <w:szCs w:val="28"/>
        </w:rPr>
        <w:t>验收及付款方式：</w:t>
      </w:r>
    </w:p>
    <w:p w14:paraId="7AF92030">
      <w:pPr>
        <w:ind w:firstLine="560" w:firstLineChars="200"/>
        <w:rPr>
          <w:rFonts w:hint="eastAsia" w:ascii="宋体" w:hAnsi="宋体" w:eastAsia="宋体"/>
          <w:sz w:val="28"/>
          <w:szCs w:val="28"/>
          <w:lang w:eastAsia="zh-CN"/>
        </w:rPr>
      </w:pPr>
      <w:r>
        <w:rPr>
          <w:rFonts w:hint="eastAsia" w:ascii="宋体" w:hAnsi="宋体"/>
          <w:sz w:val="28"/>
          <w:szCs w:val="28"/>
          <w:lang w:eastAsia="zh-CN"/>
        </w:rPr>
        <w:t>1.</w:t>
      </w:r>
      <w:r>
        <w:rPr>
          <w:rFonts w:hint="eastAsia" w:ascii="宋体" w:hAnsi="宋体" w:eastAsia="宋体"/>
          <w:sz w:val="28"/>
          <w:szCs w:val="28"/>
          <w:lang w:eastAsia="zh-CN"/>
        </w:rPr>
        <w:t>比选结果于当日进行公示，公示期届满后，如无任何异议，双方将正式签署合同。</w:t>
      </w:r>
    </w:p>
    <w:p w14:paraId="26648D3F">
      <w:pPr>
        <w:ind w:firstLine="560" w:firstLineChars="200"/>
        <w:rPr>
          <w:rFonts w:hint="default" w:ascii="宋体" w:hAnsi="宋体" w:eastAsia="宋体" w:cs="Times New Roman"/>
          <w:sz w:val="28"/>
          <w:szCs w:val="28"/>
          <w:lang w:val="en-US" w:eastAsia="zh-CN"/>
        </w:rPr>
      </w:pPr>
      <w:r>
        <w:rPr>
          <w:rFonts w:hint="eastAsia" w:ascii="宋体" w:hAnsi="宋体"/>
          <w:sz w:val="28"/>
          <w:szCs w:val="28"/>
          <w:lang w:val="en-US" w:eastAsia="zh-CN"/>
        </w:rPr>
        <w:t>2.</w:t>
      </w:r>
      <w:r>
        <w:rPr>
          <w:rFonts w:hint="eastAsia" w:ascii="宋体" w:hAnsi="宋体" w:eastAsia="宋体" w:cs="Times New Roman"/>
          <w:sz w:val="28"/>
          <w:szCs w:val="28"/>
          <w:lang w:eastAsia="zh-CN"/>
        </w:rPr>
        <w:t>服务方负责设备的采购、安装、调试及验收工作，确保设备在合同签订后10日内完成部署并正常运行。</w:t>
      </w:r>
    </w:p>
    <w:p w14:paraId="01719960">
      <w:pPr>
        <w:ind w:firstLine="560" w:firstLineChars="200"/>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3.</w:t>
      </w:r>
      <w:r>
        <w:rPr>
          <w:rFonts w:hint="eastAsia" w:ascii="宋体" w:hAnsi="宋体" w:eastAsia="宋体" w:cs="Times New Roman"/>
          <w:sz w:val="28"/>
          <w:szCs w:val="28"/>
          <w:lang w:eastAsia="zh-CN"/>
        </w:rPr>
        <w:t>本次服务周期为</w:t>
      </w:r>
      <w:r>
        <w:rPr>
          <w:rFonts w:hint="eastAsia" w:ascii="宋体" w:hAnsi="宋体" w:eastAsia="宋体" w:cs="Times New Roman"/>
          <w:sz w:val="28"/>
          <w:szCs w:val="28"/>
          <w:lang w:val="en-US" w:eastAsia="zh-CN"/>
        </w:rPr>
        <w:t>一年</w:t>
      </w:r>
      <w:r>
        <w:rPr>
          <w:rFonts w:hint="eastAsia" w:ascii="宋体" w:hAnsi="宋体" w:eastAsia="宋体" w:cs="Times New Roman"/>
          <w:sz w:val="28"/>
          <w:szCs w:val="28"/>
          <w:lang w:eastAsia="zh-CN"/>
        </w:rPr>
        <w:t>，自验收合格之日起计算。服务方需在服务期内持续提供上述各项服务，保障系统稳定运行，满足学校消防安全管理需求。</w:t>
      </w:r>
    </w:p>
    <w:p w14:paraId="10FD1A2A">
      <w:pPr>
        <w:ind w:firstLine="560" w:firstLineChars="200"/>
        <w:rPr>
          <w:rFonts w:hint="eastAsia" w:eastAsia="宋体"/>
          <w:lang w:eastAsia="zh-CN"/>
        </w:rPr>
      </w:pPr>
      <w:r>
        <w:rPr>
          <w:rFonts w:hint="eastAsia" w:ascii="宋体" w:hAnsi="宋体" w:eastAsia="宋体" w:cs="Times New Roman"/>
          <w:sz w:val="28"/>
          <w:szCs w:val="28"/>
          <w:lang w:val="en-US" w:eastAsia="zh-CN"/>
        </w:rPr>
        <w:t>4.本项目所需设备安装到位、运行正常且验收合格后，甲方一次性支付费用。服务方需书面承诺，自验收合格之日起一年内提供本项目服务。</w:t>
      </w:r>
    </w:p>
    <w:p w14:paraId="3510DF2C">
      <w:pPr>
        <w:ind w:firstLine="560" w:firstLineChars="200"/>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5.</w:t>
      </w:r>
      <w:r>
        <w:rPr>
          <w:rFonts w:hint="eastAsia" w:ascii="宋体" w:hAnsi="宋体" w:eastAsia="宋体" w:cs="Times New Roman"/>
          <w:sz w:val="28"/>
          <w:szCs w:val="28"/>
          <w:lang w:eastAsia="zh-CN"/>
        </w:rPr>
        <w:t>建立快速响应机制，确保设备故障在24小时内处理完毕。</w:t>
      </w:r>
    </w:p>
    <w:p w14:paraId="4EF4F976">
      <w:pPr>
        <w:ind w:firstLine="560" w:firstLineChars="200"/>
        <w:rPr>
          <w:rFonts w:hint="eastAsia" w:ascii="宋体" w:hAnsi="宋体" w:eastAsia="宋体" w:cs="Times New Roman"/>
          <w:sz w:val="28"/>
          <w:szCs w:val="28"/>
          <w:lang w:eastAsia="zh-CN"/>
        </w:rPr>
      </w:pPr>
      <w:r>
        <w:rPr>
          <w:rFonts w:hint="eastAsia" w:ascii="宋体" w:hAnsi="宋体" w:eastAsia="宋体" w:cs="Times New Roman"/>
          <w:sz w:val="28"/>
          <w:szCs w:val="28"/>
          <w:lang w:val="en-US" w:eastAsia="zh-CN"/>
        </w:rPr>
        <w:t>6.</w:t>
      </w:r>
      <w:r>
        <w:rPr>
          <w:rFonts w:hint="eastAsia" w:ascii="宋体" w:hAnsi="宋体" w:eastAsia="宋体" w:cs="Times New Roman"/>
          <w:sz w:val="28"/>
          <w:szCs w:val="28"/>
          <w:lang w:eastAsia="zh-CN"/>
        </w:rPr>
        <w:t>中标供应商须按照合同要求，在约定时间内完成项目任务。我校将组织相关人员对项目实施进程及内容质量进行全面验收。</w:t>
      </w:r>
    </w:p>
    <w:p w14:paraId="779816ED">
      <w:pPr>
        <w:pStyle w:val="5"/>
        <w:spacing w:line="480" w:lineRule="exact"/>
        <w:ind w:left="584" w:firstLine="584"/>
        <w:rPr>
          <w:rFonts w:ascii="宋体" w:hAnsi="宋体" w:eastAsia="宋体"/>
          <w:spacing w:val="6"/>
          <w:kern w:val="48"/>
          <w:sz w:val="28"/>
          <w:szCs w:val="28"/>
        </w:rPr>
      </w:pPr>
    </w:p>
    <w:p w14:paraId="5DE8DF16">
      <w:pPr>
        <w:pStyle w:val="6"/>
        <w:wordWrap w:val="0"/>
        <w:spacing w:line="480" w:lineRule="exact"/>
        <w:ind w:left="584" w:right="132" w:firstLine="584"/>
        <w:jc w:val="right"/>
        <w:rPr>
          <w:rFonts w:ascii="宋体" w:hAnsi="宋体" w:eastAsia="宋体"/>
          <w:spacing w:val="6"/>
          <w:kern w:val="48"/>
          <w:sz w:val="28"/>
          <w:szCs w:val="28"/>
        </w:rPr>
      </w:pPr>
      <w:r>
        <w:rPr>
          <w:rFonts w:hint="eastAsia" w:ascii="宋体" w:hAnsi="宋体" w:eastAsia="宋体"/>
          <w:spacing w:val="6"/>
          <w:kern w:val="48"/>
          <w:sz w:val="28"/>
          <w:szCs w:val="28"/>
        </w:rPr>
        <w:t xml:space="preserve"> </w:t>
      </w:r>
      <w:r>
        <w:rPr>
          <w:rFonts w:hint="eastAsia" w:ascii="宋体" w:hAnsi="宋体" w:eastAsia="宋体"/>
          <w:color w:val="000000"/>
          <w:spacing w:val="6"/>
          <w:kern w:val="48"/>
          <w:sz w:val="28"/>
          <w:szCs w:val="28"/>
        </w:rPr>
        <w:t>四川省成都市财</w:t>
      </w:r>
      <w:r>
        <w:rPr>
          <w:rFonts w:hint="eastAsia" w:ascii="宋体" w:hAnsi="宋体" w:eastAsia="宋体"/>
          <w:sz w:val="28"/>
          <w:szCs w:val="28"/>
        </w:rPr>
        <w:t>贸</w:t>
      </w:r>
      <w:r>
        <w:rPr>
          <w:rFonts w:hint="eastAsia" w:ascii="宋体" w:hAnsi="宋体" w:eastAsia="宋体"/>
          <w:color w:val="000000"/>
          <w:spacing w:val="6"/>
          <w:kern w:val="48"/>
          <w:sz w:val="28"/>
          <w:szCs w:val="28"/>
        </w:rPr>
        <w:t>职业高级中学校</w:t>
      </w:r>
    </w:p>
    <w:p w14:paraId="7887F90C">
      <w:pPr>
        <w:pStyle w:val="6"/>
        <w:tabs>
          <w:tab w:val="left" w:pos="8610"/>
        </w:tabs>
        <w:wordWrap w:val="0"/>
        <w:spacing w:line="480" w:lineRule="exact"/>
        <w:ind w:right="406"/>
        <w:jc w:val="left"/>
        <w:rPr>
          <w:rFonts w:hint="default" w:ascii="宋体" w:hAnsi="宋体" w:eastAsia="宋体"/>
          <w:spacing w:val="6"/>
          <w:kern w:val="48"/>
          <w:sz w:val="28"/>
          <w:szCs w:val="28"/>
          <w:lang w:val="en-US" w:eastAsia="zh-CN"/>
        </w:rPr>
      </w:pPr>
      <w:r>
        <w:rPr>
          <w:rFonts w:hint="eastAsia" w:ascii="宋体" w:hAnsi="宋体" w:eastAsia="宋体"/>
          <w:spacing w:val="6"/>
          <w:kern w:val="48"/>
          <w:sz w:val="28"/>
          <w:szCs w:val="28"/>
        </w:rPr>
        <w:t xml:space="preserve">                                </w:t>
      </w:r>
      <w:r>
        <w:rPr>
          <w:rFonts w:ascii="宋体" w:hAnsi="宋体" w:eastAsia="宋体"/>
          <w:spacing w:val="6"/>
          <w:kern w:val="48"/>
          <w:sz w:val="28"/>
          <w:szCs w:val="28"/>
        </w:rPr>
        <w:t>202</w:t>
      </w:r>
      <w:r>
        <w:rPr>
          <w:rFonts w:hint="eastAsia" w:hAnsi="宋体"/>
          <w:spacing w:val="6"/>
          <w:kern w:val="48"/>
          <w:sz w:val="28"/>
          <w:szCs w:val="28"/>
          <w:lang w:val="en-US" w:eastAsia="zh-CN"/>
        </w:rPr>
        <w:t>6</w:t>
      </w:r>
      <w:r>
        <w:rPr>
          <w:rFonts w:hint="eastAsia" w:ascii="宋体" w:hAnsi="宋体" w:eastAsia="宋体"/>
          <w:spacing w:val="6"/>
          <w:kern w:val="48"/>
          <w:sz w:val="28"/>
          <w:szCs w:val="28"/>
        </w:rPr>
        <w:t>年</w:t>
      </w:r>
      <w:r>
        <w:rPr>
          <w:rFonts w:hint="eastAsia" w:hAnsi="宋体"/>
          <w:spacing w:val="6"/>
          <w:kern w:val="48"/>
          <w:sz w:val="28"/>
          <w:szCs w:val="28"/>
          <w:lang w:val="en-US" w:eastAsia="zh-CN"/>
        </w:rPr>
        <w:t>1</w:t>
      </w:r>
      <w:r>
        <w:rPr>
          <w:rFonts w:hint="eastAsia" w:ascii="宋体" w:hAnsi="宋体" w:eastAsia="宋体"/>
          <w:spacing w:val="6"/>
          <w:kern w:val="48"/>
          <w:sz w:val="28"/>
          <w:szCs w:val="28"/>
        </w:rPr>
        <w:t>月</w:t>
      </w:r>
      <w:r>
        <w:rPr>
          <w:rFonts w:hint="eastAsia" w:hAnsi="宋体"/>
          <w:spacing w:val="6"/>
          <w:kern w:val="48"/>
          <w:sz w:val="28"/>
          <w:szCs w:val="28"/>
          <w:lang w:val="en-US" w:eastAsia="zh-CN"/>
        </w:rPr>
        <w:t>7</w:t>
      </w:r>
      <w:r>
        <w:rPr>
          <w:rFonts w:hint="eastAsia" w:ascii="宋体" w:hAnsi="宋体" w:eastAsia="宋体"/>
          <w:spacing w:val="6"/>
          <w:kern w:val="48"/>
          <w:sz w:val="28"/>
          <w:szCs w:val="28"/>
        </w:rPr>
        <w:t>日</w:t>
      </w:r>
    </w:p>
    <w:sectPr>
      <w:pgSz w:w="11906" w:h="16838"/>
      <w:pgMar w:top="1381"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254D6"/>
    <w:rsid w:val="04213F0D"/>
    <w:rsid w:val="0497622F"/>
    <w:rsid w:val="07200382"/>
    <w:rsid w:val="07CF228A"/>
    <w:rsid w:val="090F03F8"/>
    <w:rsid w:val="0A261F09"/>
    <w:rsid w:val="0E96765D"/>
    <w:rsid w:val="14BC76F2"/>
    <w:rsid w:val="167A7865"/>
    <w:rsid w:val="17BB0135"/>
    <w:rsid w:val="190A1374"/>
    <w:rsid w:val="19597C05"/>
    <w:rsid w:val="1B593EEC"/>
    <w:rsid w:val="1BB71917"/>
    <w:rsid w:val="1EDB10BC"/>
    <w:rsid w:val="1F707A57"/>
    <w:rsid w:val="234C07DB"/>
    <w:rsid w:val="247F54C8"/>
    <w:rsid w:val="26721F27"/>
    <w:rsid w:val="269009DE"/>
    <w:rsid w:val="27DF236E"/>
    <w:rsid w:val="2B5F7337"/>
    <w:rsid w:val="2E5E24D1"/>
    <w:rsid w:val="300246FB"/>
    <w:rsid w:val="30F5689F"/>
    <w:rsid w:val="31F328BC"/>
    <w:rsid w:val="322C1F03"/>
    <w:rsid w:val="32F10A57"/>
    <w:rsid w:val="3357460E"/>
    <w:rsid w:val="38E5105E"/>
    <w:rsid w:val="3AFC485D"/>
    <w:rsid w:val="3B5322AF"/>
    <w:rsid w:val="3E952BDE"/>
    <w:rsid w:val="3F740A45"/>
    <w:rsid w:val="41F540C0"/>
    <w:rsid w:val="429171E1"/>
    <w:rsid w:val="4292427E"/>
    <w:rsid w:val="43AF4742"/>
    <w:rsid w:val="45A8769B"/>
    <w:rsid w:val="45D16BF2"/>
    <w:rsid w:val="460C7C2A"/>
    <w:rsid w:val="47721D0E"/>
    <w:rsid w:val="4ABB39CC"/>
    <w:rsid w:val="4C2D375E"/>
    <w:rsid w:val="4E86700B"/>
    <w:rsid w:val="50245B70"/>
    <w:rsid w:val="52D059DA"/>
    <w:rsid w:val="585B279E"/>
    <w:rsid w:val="58D6554C"/>
    <w:rsid w:val="59611BE3"/>
    <w:rsid w:val="5A4237C2"/>
    <w:rsid w:val="5B0D3DD0"/>
    <w:rsid w:val="5C875E04"/>
    <w:rsid w:val="5C9336CB"/>
    <w:rsid w:val="60E774E9"/>
    <w:rsid w:val="618B1EF3"/>
    <w:rsid w:val="64B204D8"/>
    <w:rsid w:val="69434A4E"/>
    <w:rsid w:val="6A3736F4"/>
    <w:rsid w:val="73AF6BEA"/>
    <w:rsid w:val="74B50B2B"/>
    <w:rsid w:val="77B33DAF"/>
    <w:rsid w:val="79022643"/>
    <w:rsid w:val="7C751310"/>
    <w:rsid w:val="7D1E2619"/>
    <w:rsid w:val="7D3F2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spacing w:before="0" w:beforeAutospacing="1" w:after="0" w:afterAutospacing="1"/>
      <w:jc w:val="left"/>
    </w:pPr>
    <w:rPr>
      <w:rFonts w:hint="eastAsia" w:ascii="宋体" w:hAnsi="宋体" w:eastAsia="宋体" w:cs="宋体"/>
      <w:b/>
      <w:bCs/>
      <w:kern w:val="0"/>
      <w:sz w:val="24"/>
      <w:szCs w:val="24"/>
      <w:lang w:val="en-US" w:eastAsia="zh-CN"/>
    </w:rPr>
  </w:style>
  <w:style w:type="character" w:default="1" w:styleId="13">
    <w:name w:val="Default Paragraph Font"/>
    <w:qFormat/>
    <w:uiPriority w:val="1"/>
  </w:style>
  <w:style w:type="table" w:default="1" w:styleId="11">
    <w:name w:val="Normal Table"/>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cs="黑体"/>
    </w:rPr>
  </w:style>
  <w:style w:type="paragraph" w:styleId="4">
    <w:name w:val="Body Text"/>
    <w:basedOn w:val="1"/>
    <w:next w:val="1"/>
    <w:qFormat/>
    <w:uiPriority w:val="0"/>
    <w:pPr>
      <w:widowControl/>
      <w:spacing w:line="360" w:lineRule="auto"/>
    </w:pPr>
    <w:rPr>
      <w:color w:val="FF0000"/>
    </w:rPr>
  </w:style>
  <w:style w:type="paragraph" w:styleId="5">
    <w:name w:val="Body Text Indent"/>
    <w:basedOn w:val="1"/>
    <w:qFormat/>
    <w:uiPriority w:val="0"/>
    <w:pPr>
      <w:spacing w:line="200" w:lineRule="exact"/>
      <w:ind w:firstLine="301"/>
    </w:pPr>
    <w:rPr>
      <w:rFonts w:ascii="宋体" w:hAnsi="Courier New"/>
      <w:spacing w:val="-4"/>
      <w:sz w:val="18"/>
      <w:szCs w:val="20"/>
    </w:rPr>
  </w:style>
  <w:style w:type="paragraph" w:styleId="6">
    <w:name w:val="Plain Text"/>
    <w:basedOn w:val="1"/>
    <w:qFormat/>
    <w:uiPriority w:val="0"/>
    <w:rPr>
      <w:rFonts w:ascii="宋体" w:hAnsi="Courier New"/>
      <w:szCs w:val="20"/>
    </w:rPr>
  </w:style>
  <w:style w:type="paragraph" w:styleId="7">
    <w:name w:val="Balloon Text"/>
    <w:basedOn w:val="1"/>
    <w:link w:val="22"/>
    <w:qFormat/>
    <w:uiPriority w:val="0"/>
    <w:rPr>
      <w:sz w:val="18"/>
      <w:szCs w:val="18"/>
    </w:rPr>
  </w:style>
  <w:style w:type="paragraph" w:styleId="8">
    <w:name w:val="footer"/>
    <w:basedOn w:val="1"/>
    <w:link w:val="19"/>
    <w:qFormat/>
    <w:uiPriority w:val="0"/>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无间隔1"/>
    <w:qFormat/>
    <w:uiPriority w:val="1"/>
    <w:pPr>
      <w:widowControl w:val="0"/>
    </w:pPr>
    <w:rPr>
      <w:rFonts w:ascii="Times New Roman" w:hAnsi="Times New Roman" w:eastAsia="宋体" w:cs="Times New Roman"/>
      <w:kern w:val="2"/>
      <w:sz w:val="21"/>
      <w:szCs w:val="24"/>
      <w:lang w:val="en-US" w:eastAsia="zh-CN" w:bidi="ar-SA"/>
    </w:rPr>
  </w:style>
  <w:style w:type="paragraph" w:customStyle="1" w:styleId="17">
    <w:name w:val="无间隔11"/>
    <w:qFormat/>
    <w:uiPriority w:val="1"/>
    <w:pPr>
      <w:widowControl w:val="0"/>
    </w:pPr>
    <w:rPr>
      <w:rFonts w:ascii="Times New Roman" w:hAnsi="Times New Roman" w:eastAsia="宋体" w:cs="Times New Roman"/>
      <w:szCs w:val="24"/>
      <w:lang w:val="en-US" w:eastAsia="zh-CN" w:bidi="ar-SA"/>
    </w:rPr>
  </w:style>
  <w:style w:type="character" w:customStyle="1" w:styleId="18">
    <w:name w:val="页眉 Char"/>
    <w:basedOn w:val="13"/>
    <w:link w:val="9"/>
    <w:qFormat/>
    <w:uiPriority w:val="0"/>
    <w:rPr>
      <w:rFonts w:ascii="Times New Roman" w:hAnsi="Times New Roman" w:eastAsia="宋体" w:cs="Times New Roman"/>
      <w:kern w:val="2"/>
      <w:sz w:val="18"/>
      <w:szCs w:val="18"/>
    </w:rPr>
  </w:style>
  <w:style w:type="character" w:customStyle="1" w:styleId="19">
    <w:name w:val="页脚 Char"/>
    <w:basedOn w:val="13"/>
    <w:link w:val="8"/>
    <w:qFormat/>
    <w:uiPriority w:val="0"/>
    <w:rPr>
      <w:rFonts w:ascii="Times New Roman" w:hAnsi="Times New Roman" w:eastAsia="宋体" w:cs="Times New Roman"/>
      <w:kern w:val="2"/>
      <w:sz w:val="18"/>
      <w:szCs w:val="18"/>
    </w:rPr>
  </w:style>
  <w:style w:type="paragraph" w:customStyle="1" w:styleId="20">
    <w:name w:val="正文 首行缩进 + 行距: 1.5 倍行距 + 首行缩进:  2 字符"/>
    <w:basedOn w:val="1"/>
    <w:link w:val="21"/>
    <w:qFormat/>
    <w:uiPriority w:val="0"/>
    <w:pPr>
      <w:spacing w:line="360" w:lineRule="auto"/>
      <w:jc w:val="left"/>
    </w:pPr>
    <w:rPr>
      <w:rFonts w:ascii="宋体" w:hAnsi="宋体"/>
      <w:kern w:val="0"/>
      <w:sz w:val="24"/>
      <w:szCs w:val="20"/>
      <w:lang w:val="zh-CN"/>
    </w:rPr>
  </w:style>
  <w:style w:type="character" w:customStyle="1" w:styleId="21">
    <w:name w:val="正文 首行缩进 + 行距: 1.5 倍行距 + 首行缩进:  2 字符 Char"/>
    <w:link w:val="20"/>
    <w:qFormat/>
    <w:uiPriority w:val="0"/>
    <w:rPr>
      <w:rFonts w:ascii="宋体" w:hAnsi="宋体" w:eastAsia="宋体" w:cs="Times New Roman"/>
      <w:sz w:val="24"/>
      <w:lang w:val="zh-CN"/>
    </w:rPr>
  </w:style>
  <w:style w:type="character" w:customStyle="1" w:styleId="22">
    <w:name w:val="批注框文本 Char"/>
    <w:basedOn w:val="13"/>
    <w:link w:val="7"/>
    <w:qFormat/>
    <w:uiPriority w:val="0"/>
    <w:rPr>
      <w:kern w:val="2"/>
      <w:sz w:val="18"/>
      <w:szCs w:val="18"/>
    </w:rPr>
  </w:style>
  <w:style w:type="character" w:customStyle="1" w:styleId="23">
    <w:name w:val="font41"/>
    <w:basedOn w:val="13"/>
    <w:qFormat/>
    <w:uiPriority w:val="0"/>
    <w:rPr>
      <w:rFonts w:ascii="Calibri" w:hAnsi="Calibri" w:cs="Calibri"/>
      <w:color w:val="000000"/>
      <w:sz w:val="22"/>
      <w:szCs w:val="22"/>
      <w:u w:val="none"/>
    </w:rPr>
  </w:style>
  <w:style w:type="character" w:customStyle="1" w:styleId="24">
    <w:name w:val="font01"/>
    <w:basedOn w:val="13"/>
    <w:qFormat/>
    <w:uiPriority w:val="0"/>
    <w:rPr>
      <w:rFonts w:hint="eastAsia" w:ascii="宋体" w:hAnsi="宋体" w:eastAsia="宋体" w:cs="宋体"/>
      <w:color w:val="000000"/>
      <w:sz w:val="22"/>
      <w:szCs w:val="22"/>
      <w:u w:val="none"/>
    </w:rPr>
  </w:style>
  <w:style w:type="character" w:customStyle="1" w:styleId="25">
    <w:name w:val="font21"/>
    <w:basedOn w:val="13"/>
    <w:qFormat/>
    <w:uiPriority w:val="0"/>
    <w:rPr>
      <w:rFonts w:hint="eastAsia" w:ascii="宋体" w:hAnsi="宋体" w:eastAsia="宋体" w:cs="宋体"/>
      <w:b/>
      <w:bCs/>
      <w:color w:val="000000"/>
      <w:sz w:val="24"/>
      <w:szCs w:val="24"/>
      <w:u w:val="none"/>
    </w:rPr>
  </w:style>
  <w:style w:type="character" w:customStyle="1" w:styleId="26">
    <w:name w:val="font51"/>
    <w:basedOn w:val="13"/>
    <w:qFormat/>
    <w:uiPriority w:val="0"/>
    <w:rPr>
      <w:rFonts w:hint="eastAsia" w:ascii="仿宋" w:hAnsi="仿宋" w:eastAsia="仿宋" w:cs="仿宋"/>
      <w:color w:val="000000"/>
      <w:sz w:val="20"/>
      <w:szCs w:val="20"/>
      <w:u w:val="none"/>
    </w:rPr>
  </w:style>
  <w:style w:type="character" w:customStyle="1" w:styleId="27">
    <w:name w:val="font61"/>
    <w:basedOn w:val="13"/>
    <w:qFormat/>
    <w:uiPriority w:val="0"/>
    <w:rPr>
      <w:rFonts w:ascii="Arial" w:hAnsi="Arial" w:cs="Arial"/>
      <w:color w:val="000000"/>
      <w:sz w:val="24"/>
      <w:szCs w:val="24"/>
      <w:u w:val="none"/>
    </w:rPr>
  </w:style>
  <w:style w:type="character" w:customStyle="1" w:styleId="28">
    <w:name w:val="font31"/>
    <w:basedOn w:val="13"/>
    <w:qFormat/>
    <w:uiPriority w:val="0"/>
    <w:rPr>
      <w:rFonts w:hint="eastAsia" w:ascii="宋体" w:hAnsi="宋体" w:eastAsia="宋体" w:cs="宋体"/>
      <w:color w:val="000000"/>
      <w:sz w:val="24"/>
      <w:szCs w:val="24"/>
      <w:u w:val="none"/>
    </w:rPr>
  </w:style>
  <w:style w:type="character" w:customStyle="1" w:styleId="29">
    <w:name w:val="NormalCharacter"/>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238e500c-e28e-4240-93f7-64d30d0110fb</errorID>
      <errorWord>,</errorWord>
      <group>L1_Format</group>
      <groupName>格式问题</groupName>
      <ability>L2_HalfPunc</ability>
      <abilityName>全半角检查</abilityName>
      <candidateList>
        <item>，</item>
      </candidateList>
      <explain>文本全半角错误。</explain>
      <paraID>750C7E5D</paraID>
      <start>26</start>
      <end>27</end>
      <status>modified</status>
      <modifiedWord>，</modifiedWord>
      <trackRevisions>false</trackRevisions>
    </reviewItem>
    <reviewItem>
      <errorID>11f55e1e-b8d6-4ae0-a152-3f1a8a1b3dde</errorID>
      <errorWord>)</errorWord>
      <group>L1_Format</group>
      <groupName>格式问题</groupName>
      <ability>L2_HalfPunc</ability>
      <abilityName>全半角检查</abilityName>
      <candidateList>
        <item>）</item>
      </candidateList>
      <explain>文本全半角错误。</explain>
      <paraID>656E923F</paraID>
      <start>19</start>
      <end>20</end>
      <status>modified</status>
      <modifiedWord>）</modifiedWord>
      <trackRevisions>false</trackRevisions>
    </reviewItem>
    <reviewItem>
      <errorID>de38947c-1727-4b36-b214-ef89ce26cd65</errorID>
      <errorWord>；</errorWord>
      <group>L1_Grammar</group>
      <groupName>语法问题</groupName>
      <ability>L2_Missing</ability>
      <abilityName>成分残缺</abilityName>
      <candidateList>
        <item>的装置；</item>
      </candidateList>
      <explain>句子中可能存在主谓宾、修饰语或者必要的词语残缺。</explain>
      <paraID>7EF02DA3</paraID>
      <start>38</start>
      <end>42</end>
      <status>modified</status>
      <modifiedWord>的装置；</modifiedWord>
      <trackRevisions>false</trackRevisions>
    </reviewItem>
    <reviewItem>
      <errorID>6398a154-33f7-4ed1-857c-9dae6e765c5c</errorID>
      <errorWord>重发</errorWord>
      <group>L1_Word</group>
      <groupName>字词问题</groupName>
      <ability>L2_Typo</ability>
      <abilityName>字词错误</abilityName>
      <candidateList>
        <item>重复</item>
      </candidateList>
      <explain/>
      <paraID>199D6D34</paraID>
      <start>59</start>
      <end>61</end>
      <status>modified</status>
      <modifiedWord>重复</modifiedWord>
      <trackRevisions>false</trackRevisions>
    </reviewItem>
    <reviewItem>
      <errorID>39d435b6-90d7-4086-ac73-e1238b0cbd53</errorID>
      <errorWord>,</errorWord>
      <group>L1_Format</group>
      <groupName>格式问题</groupName>
      <ability>L2_HalfPunc</ability>
      <abilityName>全半角检查</abilityName>
      <candidateList>
        <item>，</item>
      </candidateList>
      <explain>文本全半角错误。</explain>
      <paraID>4097C38C</paraID>
      <start>44</start>
      <end>45</end>
      <status>modified</status>
      <modifiedWord>，</modifiedWord>
      <trackRevisions>false</trackRevisions>
    </reviewItem>
    <reviewItem>
      <errorID>c045da40-2090-4466-b582-5926a3fb6189</errorID>
      <errorWord>公章佐证</errorWord>
      <group>L1_Grammar</group>
      <groupName>语法问题</groupName>
      <ability>L2_Order</ability>
      <abilityName>语序不当</abilityName>
      <candidateList>
        <item>公章</item>
      </candidateList>
      <explain>句子可能没有遵循时空、逻辑顺序，或者介词、关联词等位置不当。</explain>
      <paraID>  FDBCD9</paraID>
      <start>67</start>
      <end>69</end>
      <status>modified</status>
      <modifiedWord>公章</modifiedWord>
      <trackRevisions>false</trackRevisions>
    </reviewItem>
    <reviewItem>
      <errorID>94975a2e-68d5-4e7b-839c-b9f6ce9e09f6</errorID>
      <errorWord>；应</errorWord>
      <group>L1_Word</group>
      <groupName>字词问题</groupName>
      <ability>L2_Typo</ability>
      <abilityName>字词错误</abilityName>
      <candidateList>
        <item>；</item>
      </candidateList>
      <explain/>
      <paraID>3B8ED540</paraID>
      <start>103</start>
      <end>104</end>
      <status>modified</status>
      <modifiedWord>；</modifiedWord>
      <trackRevisions>false</trackRevisions>
    </reviewItem>
    <reviewItem>
      <errorID>5fa6fe7a-93ee-476f-98f9-bebb63c0ab7d</errorID>
      <errorWord>支持展示支持展示</errorWord>
      <group>L1_Word</group>
      <groupName>字词问题</groupName>
      <ability>L2_Typo</ability>
      <abilityName>字词错误</abilityName>
      <candidateList>
        <item>支持展示</item>
      </candidateList>
      <explain/>
      <paraID>3B8ED540</paraID>
      <start>104</start>
      <end>108</end>
      <status>modified</status>
      <modifiedWord>支持展示</modifiedWord>
      <trackRevisions>false</trackRevisions>
    </reviewItem>
    <reviewItem>
      <errorID>80446fbb-befb-4fea-afe1-5be2d254d609</errorID>
      <errorWord>单位应</errorWord>
      <group>L1_Word</group>
      <groupName>字词问题</groupName>
      <ability>L2_Typo</ability>
      <abilityName>字词错误</abilityName>
      <candidateList>
        <item>单位</item>
      </candidateList>
      <explain>〈名〉❶计量事物的标准量的名称。如米为计量长度的单位，千克为计量质量的单位，升为计量容积的单位等。❷指机关、团体或属于一个机关、团体等的各个部门：直属～｜下属～｜事业～｜参加竞赛的有很多～。</explain>
      <paraID>6862FF09</paraID>
      <start>64</start>
      <end>66</end>
      <status>modified</status>
      <modifiedWord>单位</modifiedWord>
      <trackRevisions>false</trackRevisions>
    </reviewItem>
    <reviewItem>
      <errorID>52e6fa5b-1fda-45a5-9035-89cd63428339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7AF92030</paraID>
      <start>0</start>
      <end>2</end>
      <status>modified</status>
      <modifiedWord>1.</modifiedWord>
      <trackRevisions>false</trackRevisions>
    </reviewItem>
    <reviewItem>
      <errorID>c8b02b0f-ac86-464e-8587-ba0a2a4d1d7b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26648D3F</paraID>
      <start>0</start>
      <end>2</end>
      <status>modified</status>
      <modifiedWord>2.</modifiedWord>
      <trackRevisions>false</trackRevisions>
    </reviewItem>
    <reviewItem>
      <errorID>4d1a9f45-b0ed-45c5-adec-4722b69180c7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1719960</paraID>
      <start>0</start>
      <end>2</end>
      <status>modified</status>
      <modifiedWord>3.</modifiedWord>
      <trackRevisions>false</trackRevisions>
    </reviewItem>
    <reviewItem>
      <errorID>60f4f0d4-3892-4914-89d2-2159cea6a4ba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10FD1A2A</paraID>
      <start>0</start>
      <end>2</end>
      <status>modified</status>
      <modifiedWord>4.</modifiedWord>
      <trackRevisions>false</trackRevisions>
    </reviewItem>
    <reviewItem>
      <errorID>73f87638-ab6e-41a5-8ebc-7c0632b0728e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3510DF2C</paraID>
      <start>0</start>
      <end>2</end>
      <status>modified</status>
      <modifiedWord>5.</modifiedWord>
      <trackRevisions>false</trackRevisions>
    </reviewItem>
    <reviewItem>
      <errorID>370d7ef3-bcc4-4fd9-9312-3675a846a70c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4EF4F976</paraID>
      <start>0</start>
      <end>2</end>
      <status>modified</status>
      <modifiedWord>6.</modifiedWord>
      <trackRevisions>false</trackRevisions>
    </reviewItem>
  </reviewItems>
  <config/>
</contractReview>
</file>

<file path=customXml/itemProps1.xml><?xml version="1.0" encoding="utf-8"?>
<ds:datastoreItem xmlns:ds="http://schemas.openxmlformats.org/officeDocument/2006/customXml" ds:itemID="{d1513682-896a-40f2-897c-dc9137f95c13}">
  <ds:schemaRefs/>
</ds:datastoreItem>
</file>

<file path=docProps/app.xml><?xml version="1.0" encoding="utf-8"?>
<Properties xmlns="http://schemas.openxmlformats.org/officeDocument/2006/extended-properties" xmlns:vt="http://schemas.openxmlformats.org/officeDocument/2006/docPropsVTypes">
  <Template>Normal.dotm</Template>
  <Company>Sinopec</Company>
  <Pages>8</Pages>
  <Words>1123</Words>
  <Characters>1204</Characters>
  <Paragraphs>102</Paragraphs>
  <TotalTime>3</TotalTime>
  <ScaleCrop>false</ScaleCrop>
  <LinksUpToDate>false</LinksUpToDate>
  <CharactersWithSpaces>1205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2024-05-21T08:47:00Z</dcterms:created>
  <dc:creator>金榜题名</dc:creator>
  <cp:lastModifiedBy>yyang</cp:lastModifiedBy>
  <cp:lastPrinted>2024-05-24T02:59:00Z</cp:lastPrinted>
  <dcterms:modified xsi:type="dcterms:W3CDTF">2026-01-08T00:23:44Z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6834D5B2312643999063A22EED53B8D2_13</vt:lpwstr>
  </property>
  <property fmtid="{D5CDD505-2E9C-101B-9397-08002B2CF9AE}" pid="4" name="KSOTemplateDocerSaveRecord">
    <vt:lpwstr>eyJoZGlkIjoiNDk0MjMxYzMyNjIzMDgwNzM3NjJkNzQ2MTIwNjYzMjQiLCJ1c2VySWQiOiIxMTMyMzkzMDU3In0=</vt:lpwstr>
  </property>
</Properties>
</file>