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755EB">
      <w:pPr>
        <w:tabs>
          <w:tab w:val="left" w:pos="2150"/>
        </w:tabs>
        <w:snapToGrid w:val="0"/>
        <w:ind w:left="1928" w:firstLine="1928"/>
        <w:rPr>
          <w:rFonts w:ascii="宋体" w:hAnsi="宋体" w:eastAsia="宋体"/>
          <w:b/>
          <w:color w:val="000000"/>
          <w:sz w:val="96"/>
          <w:szCs w:val="96"/>
        </w:rPr>
      </w:pPr>
    </w:p>
    <w:p w14:paraId="7C074698">
      <w:pPr>
        <w:pStyle w:val="18"/>
        <w:spacing w:line="360" w:lineRule="auto"/>
        <w:ind w:left="1807" w:hanging="1800" w:hangingChars="500"/>
        <w:jc w:val="center"/>
        <w:rPr>
          <w:rFonts w:ascii="宋体" w:hAnsi="宋体" w:eastAsia="宋体"/>
          <w:b/>
          <w:bCs/>
          <w:sz w:val="36"/>
          <w:szCs w:val="56"/>
        </w:rPr>
      </w:pPr>
      <w:r>
        <w:rPr>
          <w:rFonts w:hint="eastAsia" w:ascii="宋体" w:hAnsi="宋体" w:eastAsia="宋体"/>
          <w:b/>
          <w:bCs/>
          <w:sz w:val="36"/>
          <w:szCs w:val="56"/>
        </w:rPr>
        <w:t>四川省成都市财贸职业高级中学校</w:t>
      </w:r>
    </w:p>
    <w:p w14:paraId="05718C9F">
      <w:pPr>
        <w:ind w:left="0" w:leftChars="0" w:firstLine="0" w:firstLineChars="0"/>
        <w:jc w:val="center"/>
        <w:rPr>
          <w:rFonts w:ascii="宋体" w:hAnsi="宋体" w:eastAsia="宋体"/>
          <w:b/>
          <w:bCs/>
          <w:w w:val="90"/>
          <w:sz w:val="52"/>
          <w:szCs w:val="60"/>
        </w:rPr>
      </w:pPr>
      <w:r>
        <w:rPr>
          <w:rFonts w:hint="eastAsia" w:cs="Calibri"/>
          <w:b/>
          <w:sz w:val="40"/>
          <w:szCs w:val="40"/>
          <w:lang w:val="en-US" w:eastAsia="zh-CN"/>
        </w:rPr>
        <w:t>世界职业院校技能大赛商贸赛道赛项备赛</w:t>
      </w:r>
      <w:r>
        <w:rPr>
          <w:rFonts w:hint="eastAsia" w:ascii="宋体" w:hAnsi="宋体" w:eastAsia="宋体" w:cs="宋体"/>
          <w:b/>
          <w:bCs/>
          <w:sz w:val="40"/>
          <w:szCs w:val="40"/>
          <w:lang w:val="en-US" w:eastAsia="zh-CN"/>
        </w:rPr>
        <w:t>项目</w:t>
      </w:r>
    </w:p>
    <w:p w14:paraId="3C769486">
      <w:pPr>
        <w:tabs>
          <w:tab w:val="left" w:pos="2150"/>
        </w:tabs>
        <w:snapToGrid w:val="0"/>
        <w:ind w:left="562" w:firstLine="562"/>
        <w:rPr>
          <w:rFonts w:ascii="宋体" w:hAnsi="宋体" w:eastAsia="宋体"/>
          <w:b/>
          <w:bCs/>
          <w:sz w:val="28"/>
          <w:szCs w:val="28"/>
        </w:rPr>
      </w:pPr>
    </w:p>
    <w:p w14:paraId="6F80DFDA">
      <w:pPr>
        <w:widowControl/>
        <w:spacing w:after="75" w:line="384" w:lineRule="auto"/>
        <w:jc w:val="both"/>
        <w:rPr>
          <w:rFonts w:ascii="宋体" w:hAnsi="宋体" w:eastAsia="宋体"/>
          <w:b/>
          <w:bCs/>
          <w:sz w:val="48"/>
          <w:szCs w:val="48"/>
        </w:rPr>
      </w:pPr>
    </w:p>
    <w:p w14:paraId="05DA63BA">
      <w:pPr>
        <w:tabs>
          <w:tab w:val="left" w:pos="2150"/>
        </w:tabs>
        <w:snapToGrid w:val="0"/>
        <w:ind w:left="1446" w:firstLine="1446"/>
        <w:rPr>
          <w:rFonts w:ascii="宋体" w:hAnsi="宋体" w:eastAsia="宋体"/>
          <w:b/>
          <w:sz w:val="72"/>
          <w:szCs w:val="72"/>
        </w:rPr>
      </w:pPr>
    </w:p>
    <w:p w14:paraId="0BBD171A">
      <w:pPr>
        <w:tabs>
          <w:tab w:val="left" w:pos="2150"/>
        </w:tabs>
        <w:snapToGrid w:val="0"/>
        <w:jc w:val="center"/>
        <w:rPr>
          <w:rFonts w:ascii="宋体" w:hAnsi="宋体" w:eastAsia="宋体"/>
          <w:b/>
          <w:sz w:val="72"/>
          <w:szCs w:val="72"/>
        </w:rPr>
      </w:pPr>
      <w:r>
        <w:rPr>
          <w:rFonts w:hint="eastAsia" w:ascii="宋体" w:hAnsi="宋体" w:eastAsia="宋体"/>
          <w:b/>
          <w:sz w:val="72"/>
          <w:szCs w:val="72"/>
        </w:rPr>
        <w:t>比</w:t>
      </w:r>
    </w:p>
    <w:p w14:paraId="44434E93">
      <w:pPr>
        <w:tabs>
          <w:tab w:val="left" w:pos="2150"/>
        </w:tabs>
        <w:snapToGrid w:val="0"/>
        <w:jc w:val="center"/>
        <w:rPr>
          <w:rFonts w:ascii="宋体" w:hAnsi="宋体" w:eastAsia="宋体"/>
          <w:b/>
          <w:sz w:val="72"/>
          <w:szCs w:val="72"/>
        </w:rPr>
      </w:pPr>
      <w:r>
        <w:rPr>
          <w:rFonts w:hint="eastAsia" w:ascii="宋体" w:hAnsi="宋体" w:eastAsia="宋体"/>
          <w:b/>
          <w:sz w:val="72"/>
          <w:szCs w:val="72"/>
        </w:rPr>
        <w:t>选</w:t>
      </w:r>
    </w:p>
    <w:p w14:paraId="6A34BDA7">
      <w:pPr>
        <w:tabs>
          <w:tab w:val="left" w:pos="2150"/>
        </w:tabs>
        <w:snapToGrid w:val="0"/>
        <w:jc w:val="center"/>
        <w:rPr>
          <w:rFonts w:ascii="宋体" w:hAnsi="宋体" w:eastAsia="宋体"/>
          <w:b/>
          <w:sz w:val="72"/>
          <w:szCs w:val="72"/>
        </w:rPr>
      </w:pPr>
      <w:r>
        <w:rPr>
          <w:rFonts w:hint="eastAsia" w:ascii="宋体" w:hAnsi="宋体" w:eastAsia="宋体"/>
          <w:b/>
          <w:sz w:val="72"/>
          <w:szCs w:val="72"/>
        </w:rPr>
        <w:t>文</w:t>
      </w:r>
    </w:p>
    <w:p w14:paraId="43DD8600">
      <w:pPr>
        <w:tabs>
          <w:tab w:val="left" w:pos="2150"/>
        </w:tabs>
        <w:snapToGrid w:val="0"/>
        <w:jc w:val="center"/>
        <w:rPr>
          <w:rFonts w:ascii="宋体" w:hAnsi="宋体" w:eastAsia="宋体"/>
          <w:b/>
          <w:sz w:val="72"/>
          <w:szCs w:val="72"/>
        </w:rPr>
      </w:pPr>
      <w:r>
        <w:rPr>
          <w:rFonts w:hint="eastAsia" w:ascii="宋体" w:hAnsi="宋体" w:eastAsia="宋体"/>
          <w:b/>
          <w:sz w:val="72"/>
          <w:szCs w:val="72"/>
        </w:rPr>
        <w:t>件</w:t>
      </w:r>
    </w:p>
    <w:p w14:paraId="740B05D5">
      <w:pPr>
        <w:tabs>
          <w:tab w:val="left" w:pos="2150"/>
        </w:tabs>
        <w:snapToGrid w:val="0"/>
        <w:jc w:val="center"/>
        <w:rPr>
          <w:rFonts w:ascii="宋体" w:hAnsi="宋体" w:eastAsia="宋体"/>
          <w:b/>
          <w:sz w:val="36"/>
          <w:szCs w:val="36"/>
        </w:rPr>
      </w:pPr>
    </w:p>
    <w:p w14:paraId="29413316">
      <w:pPr>
        <w:tabs>
          <w:tab w:val="left" w:pos="2150"/>
        </w:tabs>
        <w:snapToGrid w:val="0"/>
        <w:ind w:left="602" w:firstLine="602"/>
        <w:jc w:val="center"/>
        <w:rPr>
          <w:rFonts w:ascii="宋体" w:hAnsi="宋体" w:eastAsia="宋体"/>
          <w:b/>
          <w:sz w:val="30"/>
          <w:szCs w:val="30"/>
        </w:rPr>
      </w:pPr>
    </w:p>
    <w:p w14:paraId="44127482">
      <w:pPr>
        <w:tabs>
          <w:tab w:val="left" w:pos="2150"/>
        </w:tabs>
        <w:snapToGrid w:val="0"/>
        <w:ind w:left="60" w:firstLine="60"/>
        <w:jc w:val="center"/>
        <w:rPr>
          <w:rFonts w:ascii="宋体" w:hAnsi="宋体" w:eastAsia="宋体"/>
          <w:sz w:val="3"/>
          <w:szCs w:val="21"/>
        </w:rPr>
      </w:pPr>
    </w:p>
    <w:p w14:paraId="3A7944EF">
      <w:pPr>
        <w:spacing w:line="360" w:lineRule="auto"/>
        <w:ind w:left="602" w:firstLine="602"/>
        <w:jc w:val="center"/>
        <w:rPr>
          <w:rFonts w:ascii="宋体" w:hAnsi="宋体" w:eastAsia="宋体"/>
          <w:b/>
          <w:color w:val="000000"/>
          <w:sz w:val="30"/>
          <w:szCs w:val="30"/>
        </w:rPr>
      </w:pPr>
    </w:p>
    <w:p w14:paraId="3E5603EC">
      <w:pPr>
        <w:spacing w:line="360" w:lineRule="auto"/>
        <w:ind w:left="602" w:firstLine="602"/>
        <w:jc w:val="center"/>
        <w:rPr>
          <w:rFonts w:ascii="宋体" w:hAnsi="宋体" w:eastAsia="宋体"/>
          <w:b/>
          <w:color w:val="000000"/>
          <w:sz w:val="30"/>
          <w:szCs w:val="30"/>
        </w:rPr>
      </w:pPr>
    </w:p>
    <w:p w14:paraId="6DC12869">
      <w:pPr>
        <w:spacing w:line="360" w:lineRule="auto"/>
        <w:jc w:val="center"/>
        <w:rPr>
          <w:rFonts w:ascii="宋体" w:hAnsi="宋体" w:eastAsia="宋体"/>
          <w:b/>
          <w:color w:val="000000"/>
          <w:sz w:val="32"/>
          <w:szCs w:val="32"/>
        </w:rPr>
      </w:pPr>
      <w:r>
        <w:rPr>
          <w:rFonts w:hint="eastAsia" w:ascii="宋体" w:hAnsi="宋体"/>
          <w:b/>
          <w:color w:val="000000"/>
          <w:sz w:val="30"/>
          <w:szCs w:val="30"/>
          <w:lang w:val="en-US" w:eastAsia="zh-CN"/>
        </w:rPr>
        <w:t>比选人：</w:t>
      </w:r>
      <w:r>
        <w:rPr>
          <w:rFonts w:hint="eastAsia" w:ascii="宋体" w:hAnsi="宋体" w:eastAsia="宋体"/>
          <w:b/>
          <w:color w:val="000000"/>
          <w:sz w:val="30"/>
          <w:szCs w:val="30"/>
        </w:rPr>
        <w:t>四川省成都市财贸职业高级中学校</w:t>
      </w:r>
    </w:p>
    <w:p w14:paraId="429C3A72">
      <w:pPr>
        <w:pStyle w:val="7"/>
        <w:jc w:val="center"/>
        <w:rPr>
          <w:rFonts w:ascii="宋体" w:hAnsi="宋体" w:eastAsia="宋体"/>
          <w:color w:val="000000"/>
          <w:sz w:val="30"/>
          <w:szCs w:val="30"/>
        </w:rPr>
      </w:pPr>
      <w:r>
        <w:rPr>
          <w:rFonts w:hint="eastAsia" w:ascii="宋体" w:hAnsi="宋体" w:eastAsia="宋体"/>
          <w:color w:val="000000"/>
          <w:sz w:val="30"/>
          <w:szCs w:val="30"/>
        </w:rPr>
        <w:t>二〇二</w:t>
      </w:r>
      <w:r>
        <w:rPr>
          <w:rFonts w:hint="eastAsia" w:hAnsi="宋体"/>
          <w:color w:val="000000"/>
          <w:sz w:val="30"/>
          <w:szCs w:val="30"/>
          <w:lang w:val="en-US" w:eastAsia="zh-CN"/>
        </w:rPr>
        <w:t>六</w:t>
      </w:r>
      <w:r>
        <w:rPr>
          <w:rFonts w:hint="eastAsia" w:ascii="宋体" w:hAnsi="宋体" w:eastAsia="宋体"/>
          <w:color w:val="000000"/>
          <w:sz w:val="30"/>
          <w:szCs w:val="30"/>
        </w:rPr>
        <w:t>年</w:t>
      </w:r>
      <w:r>
        <w:rPr>
          <w:rFonts w:hint="eastAsia" w:hAnsi="宋体"/>
          <w:color w:val="000000"/>
          <w:sz w:val="30"/>
          <w:szCs w:val="30"/>
          <w:lang w:val="en-US" w:eastAsia="zh-CN"/>
        </w:rPr>
        <w:t>八</w:t>
      </w:r>
      <w:r>
        <w:rPr>
          <w:rFonts w:hint="eastAsia" w:ascii="宋体" w:hAnsi="宋体" w:eastAsia="宋体"/>
          <w:color w:val="000000"/>
          <w:sz w:val="30"/>
          <w:szCs w:val="30"/>
        </w:rPr>
        <w:t>月</w:t>
      </w:r>
    </w:p>
    <w:p w14:paraId="3D9F9E17">
      <w:pPr>
        <w:widowControl/>
        <w:ind w:left="600" w:firstLine="600"/>
        <w:jc w:val="left"/>
        <w:rPr>
          <w:rFonts w:ascii="宋体" w:hAnsi="宋体" w:eastAsia="宋体"/>
          <w:color w:val="000000"/>
          <w:sz w:val="30"/>
          <w:szCs w:val="30"/>
        </w:rPr>
      </w:pPr>
      <w:r>
        <w:rPr>
          <w:rFonts w:ascii="宋体" w:hAnsi="宋体" w:eastAsia="宋体"/>
          <w:color w:val="000000"/>
          <w:sz w:val="30"/>
          <w:szCs w:val="30"/>
        </w:rPr>
        <w:br w:type="page"/>
      </w:r>
    </w:p>
    <w:p w14:paraId="36CBAC2B">
      <w:pPr>
        <w:pStyle w:val="7"/>
        <w:jc w:val="center"/>
        <w:rPr>
          <w:rFonts w:ascii="宋体" w:hAnsi="宋体" w:eastAsia="宋体"/>
          <w:b/>
          <w:bCs/>
          <w:kern w:val="4"/>
          <w:sz w:val="40"/>
          <w:szCs w:val="36"/>
        </w:rPr>
      </w:pPr>
      <w:r>
        <w:rPr>
          <w:rFonts w:ascii="宋体" w:hAnsi="宋体" w:eastAsia="宋体"/>
          <w:b/>
          <w:bCs/>
          <w:kern w:val="4"/>
          <w:sz w:val="40"/>
          <w:szCs w:val="36"/>
        </w:rPr>
        <w:t>比选邀请</w:t>
      </w:r>
    </w:p>
    <w:p w14:paraId="5D186BE2">
      <w:pPr>
        <w:pStyle w:val="6"/>
        <w:spacing w:line="240" w:lineRule="auto"/>
        <w:ind w:firstLine="546"/>
        <w:rPr>
          <w:rFonts w:hint="eastAsia" w:ascii="宋体" w:hAnsi="宋体" w:eastAsia="宋体"/>
          <w:color w:val="000000"/>
          <w:spacing w:val="6"/>
          <w:kern w:val="48"/>
          <w:sz w:val="28"/>
          <w:szCs w:val="28"/>
          <w:highlight w:val="none"/>
          <w:lang w:val="en-US" w:eastAsia="zh-CN"/>
        </w:rPr>
      </w:pPr>
      <w:r>
        <w:rPr>
          <w:rFonts w:hint="eastAsia" w:ascii="宋体" w:hAnsi="宋体" w:eastAsia="宋体"/>
          <w:color w:val="000000"/>
          <w:spacing w:val="6"/>
          <w:kern w:val="48"/>
          <w:sz w:val="28"/>
          <w:szCs w:val="28"/>
          <w:highlight w:val="none"/>
          <w:lang w:eastAsia="zh-CN"/>
        </w:rPr>
        <w:t>四川省成都市财</w:t>
      </w:r>
      <w:r>
        <w:rPr>
          <w:rFonts w:hint="eastAsia" w:ascii="宋体" w:hAnsi="宋体" w:eastAsia="宋体"/>
          <w:sz w:val="28"/>
          <w:szCs w:val="28"/>
          <w:highlight w:val="none"/>
          <w:lang w:eastAsia="zh-CN"/>
        </w:rPr>
        <w:t>贸</w:t>
      </w:r>
      <w:r>
        <w:rPr>
          <w:rFonts w:hint="eastAsia" w:ascii="宋体" w:hAnsi="宋体" w:eastAsia="宋体"/>
          <w:color w:val="000000"/>
          <w:spacing w:val="6"/>
          <w:kern w:val="48"/>
          <w:sz w:val="28"/>
          <w:szCs w:val="28"/>
          <w:highlight w:val="none"/>
          <w:lang w:eastAsia="zh-CN"/>
        </w:rPr>
        <w:t>职业高级中学校</w:t>
      </w:r>
      <w:r>
        <w:rPr>
          <w:rFonts w:hint="eastAsia" w:ascii="宋体" w:hAnsi="宋体" w:eastAsia="宋体"/>
          <w:spacing w:val="6"/>
          <w:kern w:val="48"/>
          <w:sz w:val="28"/>
          <w:szCs w:val="28"/>
          <w:highlight w:val="none"/>
          <w:lang w:eastAsia="zh-CN"/>
        </w:rPr>
        <w:t>（以下简称我校）</w:t>
      </w:r>
      <w:r>
        <w:rPr>
          <w:rFonts w:hint="eastAsia" w:ascii="宋体" w:hAnsi="宋体"/>
          <w:color w:val="000000"/>
          <w:spacing w:val="6"/>
          <w:kern w:val="48"/>
          <w:sz w:val="28"/>
          <w:szCs w:val="28"/>
          <w:highlight w:val="none"/>
          <w:lang w:val="en-US" w:eastAsia="zh-CN"/>
        </w:rPr>
        <w:t>计划开展“</w:t>
      </w:r>
      <w:r>
        <w:rPr>
          <w:rFonts w:hint="eastAsia" w:ascii="宋体" w:hAnsi="宋体" w:eastAsia="宋体" w:cs="Times New Roman"/>
          <w:color w:val="000000"/>
          <w:spacing w:val="6"/>
          <w:kern w:val="48"/>
          <w:sz w:val="28"/>
          <w:szCs w:val="28"/>
          <w:highlight w:val="none"/>
          <w:lang w:val="en-US" w:eastAsia="zh-CN"/>
        </w:rPr>
        <w:t>世界职业院校技能大赛商贸赛道赛项备赛</w:t>
      </w:r>
      <w:r>
        <w:rPr>
          <w:rFonts w:hint="eastAsia" w:ascii="宋体" w:hAnsi="宋体"/>
          <w:color w:val="000000"/>
          <w:spacing w:val="6"/>
          <w:kern w:val="48"/>
          <w:sz w:val="28"/>
          <w:szCs w:val="28"/>
          <w:highlight w:val="none"/>
          <w:lang w:val="en-US" w:eastAsia="zh-CN"/>
        </w:rPr>
        <w:t>”活动。依据项目需求，我校拟邀请第三方机构参与该项目建设</w:t>
      </w:r>
      <w:r>
        <w:rPr>
          <w:rFonts w:hint="eastAsia" w:ascii="宋体" w:hAnsi="宋体" w:eastAsia="宋体"/>
          <w:color w:val="000000"/>
          <w:spacing w:val="6"/>
          <w:kern w:val="48"/>
          <w:sz w:val="28"/>
          <w:szCs w:val="28"/>
          <w:highlight w:val="none"/>
          <w:lang w:val="en-US" w:eastAsia="zh-CN"/>
        </w:rPr>
        <w:t>，现将相关事项告知如下：</w:t>
      </w:r>
    </w:p>
    <w:p w14:paraId="750C7E5D">
      <w:pPr>
        <w:pStyle w:val="6"/>
        <w:spacing w:line="240" w:lineRule="auto"/>
        <w:ind w:firstLine="546"/>
        <w:rPr>
          <w:rFonts w:hint="eastAsia" w:ascii="宋体" w:hAnsi="宋体" w:eastAsia="宋体"/>
          <w:spacing w:val="6"/>
          <w:kern w:val="48"/>
          <w:sz w:val="28"/>
          <w:szCs w:val="28"/>
        </w:rPr>
      </w:pPr>
      <w:r>
        <w:rPr>
          <w:rFonts w:hint="eastAsia" w:hAnsi="宋体"/>
          <w:b/>
          <w:color w:val="000000"/>
          <w:sz w:val="28"/>
          <w:szCs w:val="28"/>
          <w:lang w:val="en-US" w:eastAsia="zh-CN"/>
        </w:rPr>
        <w:t>一、</w:t>
      </w:r>
      <w:r>
        <w:rPr>
          <w:rFonts w:hint="eastAsia" w:ascii="宋体" w:hAnsi="宋体" w:eastAsia="宋体"/>
          <w:b/>
          <w:color w:val="000000"/>
          <w:sz w:val="28"/>
          <w:szCs w:val="28"/>
          <w:lang w:eastAsia="zh-CN"/>
        </w:rPr>
        <w:t>设计制作</w:t>
      </w:r>
      <w:r>
        <w:rPr>
          <w:rFonts w:hint="eastAsia" w:ascii="宋体" w:hAnsi="宋体" w:eastAsia="宋体"/>
          <w:b/>
          <w:color w:val="000000"/>
          <w:sz w:val="28"/>
          <w:szCs w:val="28"/>
        </w:rPr>
        <w:t>内容</w:t>
      </w:r>
      <w:r>
        <w:rPr>
          <w:rFonts w:hint="eastAsia" w:hAnsi="宋体"/>
          <w:b/>
          <w:color w:val="000000"/>
          <w:sz w:val="28"/>
          <w:szCs w:val="28"/>
          <w:lang w:eastAsia="zh-CN"/>
        </w:rPr>
        <w:t>【</w:t>
      </w:r>
      <w:r>
        <w:rPr>
          <w:rFonts w:hint="eastAsia" w:hAnsi="宋体"/>
          <w:b/>
          <w:color w:val="000000"/>
          <w:sz w:val="28"/>
          <w:szCs w:val="28"/>
          <w:lang w:val="en-US" w:eastAsia="zh-CN"/>
        </w:rPr>
        <w:t>采购内容</w:t>
      </w:r>
      <w:r>
        <w:rPr>
          <w:rFonts w:hint="eastAsia" w:hAnsi="宋体"/>
          <w:b/>
          <w:color w:val="000000"/>
          <w:sz w:val="28"/>
          <w:szCs w:val="28"/>
          <w:lang w:eastAsia="zh-CN"/>
        </w:rPr>
        <w:t>】</w:t>
      </w:r>
      <w:r>
        <w:rPr>
          <w:rFonts w:hint="eastAsia" w:ascii="宋体" w:hAnsi="宋体" w:eastAsia="宋体"/>
          <w:b/>
          <w:color w:val="000000"/>
          <w:sz w:val="28"/>
          <w:szCs w:val="28"/>
        </w:rPr>
        <w:t>：</w:t>
      </w:r>
      <w:r>
        <w:rPr>
          <w:rFonts w:hint="eastAsia" w:hAnsi="宋体"/>
          <w:color w:val="000000" w:themeColor="text1"/>
          <w:spacing w:val="6"/>
          <w:kern w:val="48"/>
          <w:sz w:val="28"/>
          <w:szCs w:val="28"/>
          <w:lang w:val="en-US" w:eastAsia="zh-CN"/>
          <w14:textFill>
            <w14:solidFill>
              <w14:schemeClr w14:val="tx1"/>
            </w14:solidFill>
          </w14:textFill>
        </w:rPr>
        <w:t>学校世界职业院校技能大赛商贸赛道赛项备赛</w:t>
      </w:r>
      <w:r>
        <w:rPr>
          <w:rFonts w:hint="eastAsia" w:ascii="宋体" w:hAnsi="宋体" w:eastAsia="宋体"/>
          <w:color w:val="000000" w:themeColor="text1"/>
          <w:spacing w:val="6"/>
          <w:kern w:val="48"/>
          <w:sz w:val="28"/>
          <w:szCs w:val="28"/>
          <w:lang w:val="en-US" w:eastAsia="zh-CN"/>
          <w14:textFill>
            <w14:solidFill>
              <w14:schemeClr w14:val="tx1"/>
            </w14:solidFill>
          </w14:textFill>
        </w:rPr>
        <w:t>项目</w:t>
      </w:r>
      <w:r>
        <w:rPr>
          <w:rFonts w:hint="eastAsia" w:hAnsi="宋体"/>
          <w:color w:val="000000"/>
          <w:spacing w:val="6"/>
          <w:kern w:val="48"/>
          <w:sz w:val="28"/>
          <w:szCs w:val="28"/>
          <w:lang w:val="en-US" w:eastAsia="zh-CN"/>
        </w:rPr>
        <w:t>,</w:t>
      </w:r>
      <w:r>
        <w:rPr>
          <w:rFonts w:hint="eastAsia" w:ascii="宋体" w:hAnsi="宋体" w:cs="宋体"/>
          <w:sz w:val="28"/>
          <w:szCs w:val="28"/>
          <w:lang w:val="en-US" w:eastAsia="zh-CN"/>
        </w:rPr>
        <w:t>项目编号：【CDCM2026-0</w:t>
      </w:r>
      <w:r>
        <w:rPr>
          <w:rFonts w:hint="eastAsia" w:hAnsi="宋体" w:cs="宋体"/>
          <w:sz w:val="28"/>
          <w:szCs w:val="28"/>
          <w:lang w:val="en-US" w:eastAsia="zh-CN"/>
        </w:rPr>
        <w:t>11</w:t>
      </w:r>
      <w:r>
        <w:rPr>
          <w:rFonts w:hint="eastAsia" w:ascii="宋体" w:hAnsi="宋体" w:cs="宋体"/>
          <w:sz w:val="28"/>
          <w:szCs w:val="28"/>
          <w:lang w:val="en-US" w:eastAsia="zh-CN"/>
        </w:rPr>
        <w:t>】</w:t>
      </w:r>
      <w:r>
        <w:rPr>
          <w:rFonts w:hint="eastAsia" w:ascii="宋体" w:hAnsi="宋体" w:eastAsia="宋体"/>
          <w:spacing w:val="6"/>
          <w:kern w:val="48"/>
          <w:sz w:val="28"/>
          <w:szCs w:val="28"/>
        </w:rPr>
        <w:t>。</w:t>
      </w:r>
    </w:p>
    <w:p w14:paraId="2E4E4E68">
      <w:pPr>
        <w:pStyle w:val="6"/>
        <w:spacing w:line="240" w:lineRule="auto"/>
        <w:ind w:firstLine="546"/>
        <w:rPr>
          <w:rFonts w:hint="eastAsia" w:ascii="宋体" w:hAnsi="宋体" w:eastAsia="宋体"/>
          <w:spacing w:val="6"/>
          <w:kern w:val="48"/>
          <w:sz w:val="28"/>
          <w:szCs w:val="28"/>
        </w:rPr>
      </w:pPr>
      <w:r>
        <w:rPr>
          <w:rFonts w:hint="eastAsia" w:ascii="宋体" w:hAnsi="宋体" w:eastAsia="宋体"/>
          <w:spacing w:val="-8"/>
          <w:sz w:val="28"/>
          <w:szCs w:val="28"/>
        </w:rPr>
        <w:t>具体</w:t>
      </w:r>
      <w:r>
        <w:rPr>
          <w:rFonts w:hint="eastAsia" w:ascii="宋体" w:hAnsi="宋体" w:eastAsia="宋体"/>
          <w:spacing w:val="-8"/>
          <w:sz w:val="28"/>
          <w:szCs w:val="28"/>
          <w:lang w:val="en-US" w:eastAsia="zh-CN"/>
        </w:rPr>
        <w:t>内容</w:t>
      </w:r>
      <w:r>
        <w:rPr>
          <w:rFonts w:hint="eastAsia" w:ascii="宋体" w:hAnsi="宋体" w:eastAsia="宋体"/>
          <w:spacing w:val="-8"/>
          <w:sz w:val="28"/>
          <w:szCs w:val="28"/>
        </w:rPr>
        <w:t>要求</w:t>
      </w:r>
      <w:r>
        <w:rPr>
          <w:rFonts w:hint="eastAsia" w:ascii="宋体" w:hAnsi="宋体" w:eastAsia="宋体"/>
          <w:spacing w:val="6"/>
          <w:kern w:val="48"/>
          <w:sz w:val="28"/>
          <w:szCs w:val="28"/>
        </w:rPr>
        <w:t>：</w:t>
      </w:r>
    </w:p>
    <w:tbl>
      <w:tblPr>
        <w:tblStyle w:val="13"/>
        <w:tblW w:w="92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53"/>
        <w:gridCol w:w="1589"/>
        <w:gridCol w:w="5073"/>
        <w:gridCol w:w="663"/>
        <w:gridCol w:w="664"/>
      </w:tblGrid>
      <w:tr w14:paraId="0D876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B3A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项目类别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E5F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5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78C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6AE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311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r>
      <w:tr w14:paraId="44559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D84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FDD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产业项目运营</w:t>
            </w:r>
          </w:p>
        </w:tc>
        <w:tc>
          <w:tcPr>
            <w:tcW w:w="5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2FA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结合院校电子商务专业特色，引入至少1个真实在运营企业项目，项目需具备完整商业逻辑与运营指标；严格对标全国职业院校技能大赛对应赛项评分标准，采用固定项目小组制组建参赛团队，明确岗位分工（运营、策划、数据分析、视觉设计、客服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2、由企业导师带队，开展为期4周的项目化实战运营，每日线上项目跟进与数据复盘不少于1小时，确保项目推进过程可追踪、可考核。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通过需求拆解、方案重构、场景适配、数据优化等环节，至少将1个企业真实项目完整转化为实战项目方案1份，实现项目文档齐全、运营数据可查、成果可展示，并形成可用于参赛的完整作品包，最终项目成果满足赛项提交规范，具备参赛参评条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758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A7A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7115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AB2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24F0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培训支持及沉浸式路演特训</w:t>
            </w:r>
          </w:p>
        </w:tc>
        <w:tc>
          <w:tcPr>
            <w:tcW w:w="5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B4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1、提供专题培训，包括：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（1）短视频制作或新媒体运营或直播运营等专项技能培训；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（2）参赛方案详解、参赛团队组建及分工、项目汇报注意事项等参赛技能培训；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（3）AI工具应用技巧、运营软件硬件操作指导、智能体搭建等新技术新工艺培训。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（4）培训以80课时（每天8课时，共计10天授课）核算，安排1位讲师上门授课。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2、为参赛团队提供沉浸式路演特训与支持服务，包含：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（1）路演材料准备，如路演路演流程设计、路演形象设计等；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（2）赛制拆解+高压演练，如时间分配、操作演示、话术指导、突发应对技巧等。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（3）整体路演特训不少于16课时（每天8课时，共计2天）核算，实行模拟赛场全流程封闭训练。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7DD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648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0C34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D0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咨询服务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DD8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专家指导</w:t>
            </w:r>
          </w:p>
        </w:tc>
        <w:tc>
          <w:tcPr>
            <w:tcW w:w="5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721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邀请不少于1名外部指导专家，专家需满足以下任一资质：①全国职业院校技能大赛国赛获奖院校带队教师；②近3年内担任过本赛项国赛的正式评委；开展不少于为期1天（8课时）的专题指导讲座，讲座内容需要围绕商贸赛道核心能力，从市场调研、商业模式设计、营销策划、运营执行、数据化分析等方面进行系统讲解，夯实参赛团队专业基础。同时针对参赛方案从选题立意、逻辑框架、内容呈现到创新亮点打造提供全流程指导，突出方案的可行性与专业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2、参与覆盖要求：参赛师生全员参与，现场签到率≥95%，并完成指导后的心得提交。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3、成果留存：形成完整讲座资料包，含视频回放、案例文档等，归档备查。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CB6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0AD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8D63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47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咨询服务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9871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参赛方案/作品设计</w:t>
            </w:r>
          </w:p>
        </w:tc>
        <w:tc>
          <w:tcPr>
            <w:tcW w:w="5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72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1、项目策划需结构完整、逻辑清晰，必须包含且不少于6个核心模块：项目背景与目标、项目实施框架、团队分工与协作机制、项目亮点及创新点、项目意义与未来展望。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2、参赛作品为完整可落地解决方案，可直接应用于真实场景实践，能够有效解决生产、生活、企业运营或社会服务中的1项及以上实际问题，具备可验证的应用价值。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3、作品主题需紧密契合国家战略方向，至少满足以下1项及以上政策要求：产业转型升级、区域经济发展、乡村振兴、高质量就业、数字经济、绿色低碳等。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4、严格依据赛项官方最新版评分细则进行整体设计，评分指标对标覆盖率达到100%，核心得分点（分值占比≥10%）针对性设计不少于5项支撑内容。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5、具体内容包含：作品成果梳理、作品数据打磨、参赛PPT制作1份；场景搭建（含设计）、相关物料制作、比赛服装采购1项，不含特殊物料。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358A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8F6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DAC9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35A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设备租赁</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C58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设备支持及保障</w:t>
            </w:r>
          </w:p>
        </w:tc>
        <w:tc>
          <w:tcPr>
            <w:tcW w:w="5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447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至少3个月直播软件、电商运营软件、数据分析软件、AI实训平台等的短期授权使用，以及相关平台的会员服务开通等。具体包括：即梦会员，用于短视频内容快速生成；Tapnow会员，用于比赛图片类素材制作；扣子（Coze）会员，用于智能体工作流搭建；剪映会员，用于赛事视频后期剪辑；以及VR软件，用于特定场景的视觉效果模拟与呈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2、比赛期间拍摄设备、直播设备、VR设备等需使用的硬件设备租赁。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3、后期维护：赛事期间（3-5天）现场驻场维护，及时处理设备故障。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4、特殊保障：若因不可抗力导致备赛、比赛时间调整或延长，服务时间同步适配，全面保障备赛及比赛硬件需求。</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562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1A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bl>
    <w:p w14:paraId="492FF32E">
      <w:pPr>
        <w:spacing w:line="520" w:lineRule="exact"/>
        <w:ind w:firstLine="816" w:firstLineChars="300"/>
        <w:rPr>
          <w:rFonts w:ascii="宋体" w:hAnsi="宋体" w:eastAsia="宋体"/>
          <w:spacing w:val="12"/>
          <w:sz w:val="28"/>
          <w:szCs w:val="28"/>
        </w:rPr>
      </w:pPr>
      <w:r>
        <w:rPr>
          <w:rFonts w:hint="eastAsia" w:ascii="宋体" w:hAnsi="宋体" w:eastAsia="宋体"/>
          <w:b/>
          <w:color w:val="000000"/>
          <w:spacing w:val="-4"/>
          <w:sz w:val="28"/>
          <w:szCs w:val="28"/>
        </w:rPr>
        <w:t>二、采购预算：</w:t>
      </w:r>
      <w:r>
        <w:rPr>
          <w:rFonts w:hint="eastAsia" w:ascii="宋体" w:hAnsi="宋体" w:eastAsia="宋体"/>
          <w:spacing w:val="12"/>
          <w:sz w:val="28"/>
          <w:szCs w:val="28"/>
          <w:lang w:eastAsia="zh-CN"/>
        </w:rPr>
        <w:t>预算总金额</w:t>
      </w:r>
      <w:r>
        <w:rPr>
          <w:rFonts w:hint="eastAsia" w:ascii="宋体" w:hAnsi="宋体" w:eastAsia="宋体"/>
          <w:spacing w:val="12"/>
          <w:sz w:val="28"/>
          <w:szCs w:val="28"/>
          <w:u w:val="single"/>
          <w:lang w:eastAsia="zh-CN"/>
        </w:rPr>
        <w:t>为￥</w:t>
      </w:r>
      <w:r>
        <w:rPr>
          <w:rFonts w:hint="eastAsia" w:ascii="宋体" w:hAnsi="宋体"/>
          <w:spacing w:val="12"/>
          <w:sz w:val="28"/>
          <w:szCs w:val="28"/>
          <w:u w:val="single"/>
          <w:lang w:val="en-US" w:eastAsia="zh-CN"/>
        </w:rPr>
        <w:t>96000</w:t>
      </w:r>
      <w:r>
        <w:rPr>
          <w:rFonts w:hint="eastAsia" w:ascii="宋体" w:hAnsi="宋体" w:eastAsia="宋体"/>
          <w:color w:val="auto"/>
          <w:sz w:val="28"/>
          <w:szCs w:val="28"/>
          <w:u w:val="single"/>
          <w:lang w:val="en-US" w:eastAsia="zh-CN"/>
        </w:rPr>
        <w:t>.</w:t>
      </w:r>
      <w:r>
        <w:rPr>
          <w:rFonts w:hint="eastAsia" w:ascii="宋体" w:hAnsi="宋体" w:eastAsia="宋体"/>
          <w:sz w:val="28"/>
          <w:szCs w:val="28"/>
          <w:u w:val="single"/>
          <w:lang w:val="en-US" w:eastAsia="zh-CN"/>
        </w:rPr>
        <w:t>00</w:t>
      </w:r>
      <w:r>
        <w:rPr>
          <w:rFonts w:hint="eastAsia" w:ascii="宋体" w:hAnsi="宋体" w:eastAsia="宋体" w:cs="Times New Roman"/>
          <w:spacing w:val="-8"/>
          <w:sz w:val="28"/>
          <w:szCs w:val="28"/>
          <w:lang w:val="en-US" w:eastAsia="zh-CN"/>
        </w:rPr>
        <w:t>。</w:t>
      </w:r>
      <w:r>
        <w:rPr>
          <w:rFonts w:hint="eastAsia" w:ascii="宋体" w:hAnsi="宋体" w:eastAsia="宋体"/>
          <w:spacing w:val="12"/>
          <w:sz w:val="28"/>
          <w:szCs w:val="28"/>
          <w:lang w:val="en-US" w:eastAsia="zh-CN"/>
        </w:rPr>
        <w:t>超出此金额的报价将被视为无效</w:t>
      </w:r>
      <w:r>
        <w:rPr>
          <w:rFonts w:hint="eastAsia" w:ascii="宋体" w:hAnsi="宋体" w:eastAsia="宋体"/>
          <w:sz w:val="28"/>
          <w:szCs w:val="28"/>
          <w:lang w:val="en-US" w:eastAsia="zh-CN"/>
        </w:rPr>
        <w:t>。</w:t>
      </w:r>
      <w:r>
        <w:rPr>
          <w:rFonts w:hint="eastAsia" w:ascii="宋体" w:hAnsi="宋体" w:eastAsia="宋体"/>
          <w:spacing w:val="-8"/>
          <w:sz w:val="28"/>
          <w:szCs w:val="28"/>
          <w:lang w:val="en-US" w:eastAsia="zh-CN"/>
        </w:rPr>
        <w:t>报价需包含税费及其他所有相关费用，且在我校询价期间内有效。报价应为闭口价，即一次性报出且不得更改的价格。</w:t>
      </w:r>
    </w:p>
    <w:p w14:paraId="344364CA">
      <w:pPr>
        <w:spacing w:line="520" w:lineRule="exact"/>
        <w:ind w:left="-27" w:leftChars="-13" w:firstLine="544" w:firstLineChars="200"/>
        <w:rPr>
          <w:rFonts w:ascii="宋体" w:hAnsi="宋体" w:eastAsia="宋体"/>
          <w:b/>
          <w:color w:val="000000"/>
          <w:spacing w:val="-4"/>
          <w:sz w:val="28"/>
          <w:szCs w:val="28"/>
        </w:rPr>
      </w:pPr>
      <w:r>
        <w:rPr>
          <w:rFonts w:hint="eastAsia" w:ascii="宋体" w:hAnsi="宋体" w:eastAsia="宋体"/>
          <w:b/>
          <w:color w:val="000000"/>
          <w:spacing w:val="-4"/>
          <w:sz w:val="28"/>
          <w:szCs w:val="28"/>
        </w:rPr>
        <w:t>三、参选人应</w:t>
      </w:r>
      <w:r>
        <w:rPr>
          <w:rFonts w:hint="eastAsia" w:ascii="宋体" w:hAnsi="宋体" w:eastAsia="宋体"/>
          <w:b/>
          <w:color w:val="000000" w:themeColor="text1"/>
          <w:spacing w:val="-4"/>
          <w:sz w:val="28"/>
          <w:szCs w:val="28"/>
          <w14:textFill>
            <w14:solidFill>
              <w14:schemeClr w14:val="tx1"/>
            </w14:solidFill>
          </w14:textFill>
        </w:rPr>
        <w:t>具备的条件</w:t>
      </w:r>
      <w:r>
        <w:rPr>
          <w:rFonts w:hint="eastAsia" w:ascii="宋体" w:hAnsi="宋体" w:eastAsia="宋体"/>
          <w:b/>
          <w:color w:val="000000"/>
          <w:spacing w:val="-4"/>
          <w:sz w:val="28"/>
          <w:szCs w:val="28"/>
        </w:rPr>
        <w:t xml:space="preserve">： </w:t>
      </w:r>
    </w:p>
    <w:p w14:paraId="061BB860">
      <w:pPr>
        <w:ind w:left="-27" w:leftChars="-13" w:firstLine="560" w:firstLineChars="200"/>
        <w:rPr>
          <w:rFonts w:ascii="宋体" w:hAnsi="宋体" w:eastAsia="宋体"/>
          <w:kern w:val="0"/>
          <w:sz w:val="28"/>
          <w:szCs w:val="28"/>
        </w:rPr>
      </w:pPr>
      <w:r>
        <w:rPr>
          <w:rFonts w:hint="eastAsia" w:ascii="宋体" w:hAnsi="宋体" w:eastAsia="宋体"/>
          <w:kern w:val="0"/>
          <w:sz w:val="28"/>
          <w:szCs w:val="28"/>
        </w:rPr>
        <w:t>（1）</w:t>
      </w:r>
      <w:r>
        <w:rPr>
          <w:rFonts w:hint="eastAsia" w:ascii="宋体" w:hAnsi="宋体" w:eastAsia="宋体"/>
          <w:sz w:val="28"/>
          <w:szCs w:val="28"/>
          <w:lang w:eastAsia="zh-CN"/>
        </w:rPr>
        <w:t>具备独立承担民事责任的能力，持有合法有效的营业执照或法人资格证明</w:t>
      </w:r>
      <w:r>
        <w:rPr>
          <w:rFonts w:hint="eastAsia" w:ascii="宋体" w:hAnsi="宋体" w:eastAsia="宋体"/>
          <w:kern w:val="0"/>
          <w:sz w:val="28"/>
          <w:szCs w:val="28"/>
        </w:rPr>
        <w:t>；</w:t>
      </w:r>
    </w:p>
    <w:p w14:paraId="1EC2DCDD">
      <w:pPr>
        <w:ind w:firstLine="560" w:firstLineChars="200"/>
        <w:rPr>
          <w:rFonts w:hint="eastAsia" w:ascii="宋体" w:hAnsi="宋体" w:eastAsia="宋体"/>
          <w:sz w:val="28"/>
          <w:szCs w:val="28"/>
          <w:lang w:eastAsia="zh-CN"/>
        </w:rPr>
      </w:pPr>
      <w:r>
        <w:rPr>
          <w:rFonts w:hint="eastAsia" w:ascii="宋体" w:hAnsi="宋体" w:eastAsia="宋体"/>
          <w:kern w:val="0"/>
          <w:sz w:val="28"/>
          <w:szCs w:val="28"/>
        </w:rPr>
        <w:t>（2）</w:t>
      </w:r>
      <w:r>
        <w:rPr>
          <w:rFonts w:hint="eastAsia" w:ascii="宋体" w:hAnsi="宋体" w:eastAsia="宋体"/>
          <w:sz w:val="28"/>
          <w:szCs w:val="28"/>
          <w:lang w:eastAsia="zh-CN"/>
        </w:rPr>
        <w:t>具有良好的商业信誉和健全的财务会计制度；</w:t>
      </w:r>
    </w:p>
    <w:p w14:paraId="61F90478">
      <w:pPr>
        <w:ind w:firstLine="560" w:firstLineChars="200"/>
        <w:rPr>
          <w:rFonts w:hint="eastAsia" w:ascii="宋体" w:hAnsi="宋体" w:eastAsia="宋体" w:cs="Times New Roman"/>
          <w:sz w:val="28"/>
          <w:szCs w:val="28"/>
          <w:lang w:eastAsia="zh-CN"/>
        </w:rPr>
      </w:pPr>
      <w:r>
        <w:rPr>
          <w:rFonts w:hint="eastAsia" w:ascii="宋体" w:hAnsi="宋体" w:eastAsia="宋体"/>
          <w:sz w:val="28"/>
          <w:szCs w:val="28"/>
          <w:lang w:eastAsia="zh-CN"/>
        </w:rPr>
        <w:t>（</w:t>
      </w:r>
      <w:r>
        <w:rPr>
          <w:rFonts w:hint="eastAsia" w:ascii="宋体" w:hAnsi="宋体" w:eastAsia="宋体"/>
          <w:sz w:val="28"/>
          <w:szCs w:val="28"/>
          <w:lang w:val="en-US" w:eastAsia="zh-CN"/>
        </w:rPr>
        <w:t>3</w:t>
      </w:r>
      <w:r>
        <w:rPr>
          <w:rFonts w:hint="eastAsia" w:ascii="宋体" w:hAnsi="宋体" w:eastAsia="宋体"/>
          <w:sz w:val="28"/>
          <w:szCs w:val="28"/>
          <w:lang w:eastAsia="zh-CN"/>
        </w:rPr>
        <w:t>）</w:t>
      </w:r>
      <w:r>
        <w:rPr>
          <w:rFonts w:hint="eastAsia" w:ascii="宋体" w:hAnsi="宋体" w:cs="Times New Roman"/>
          <w:sz w:val="28"/>
          <w:szCs w:val="28"/>
          <w:lang w:val="en-US" w:eastAsia="zh-CN"/>
        </w:rPr>
        <w:t>具有依法缴纳税收和社会保障资金的良好记录</w:t>
      </w:r>
      <w:r>
        <w:rPr>
          <w:rFonts w:hint="eastAsia" w:ascii="宋体" w:hAnsi="宋体" w:eastAsia="宋体" w:cs="Times New Roman"/>
          <w:sz w:val="28"/>
          <w:szCs w:val="28"/>
          <w:lang w:eastAsia="zh-CN"/>
        </w:rPr>
        <w:t>；</w:t>
      </w:r>
    </w:p>
    <w:p w14:paraId="0415CFE7">
      <w:pPr>
        <w:ind w:firstLine="560" w:firstLineChars="200"/>
        <w:rPr>
          <w:rFonts w:hint="eastAsia" w:ascii="宋体" w:hAnsi="宋体" w:eastAsia="宋体" w:cs="Times New Roman"/>
          <w:sz w:val="28"/>
          <w:szCs w:val="28"/>
          <w:lang w:eastAsia="zh-CN"/>
        </w:rPr>
      </w:pPr>
      <w:r>
        <w:rPr>
          <w:rFonts w:hint="eastAsia" w:ascii="宋体" w:hAnsi="宋体" w:eastAsia="宋体" w:cs="Times New Roman"/>
          <w:sz w:val="28"/>
          <w:szCs w:val="28"/>
          <w:lang w:eastAsia="zh-CN"/>
        </w:rPr>
        <w:t>（</w:t>
      </w:r>
      <w:r>
        <w:rPr>
          <w:rFonts w:hint="eastAsia" w:ascii="宋体" w:hAnsi="宋体" w:eastAsia="宋体" w:cs="Times New Roman"/>
          <w:sz w:val="28"/>
          <w:szCs w:val="28"/>
          <w:lang w:val="en-US" w:eastAsia="zh-CN"/>
        </w:rPr>
        <w:t>4</w:t>
      </w:r>
      <w:r>
        <w:rPr>
          <w:rFonts w:hint="eastAsia" w:ascii="宋体" w:hAnsi="宋体" w:eastAsia="宋体" w:cs="Times New Roman"/>
          <w:sz w:val="28"/>
          <w:szCs w:val="28"/>
          <w:lang w:eastAsia="zh-CN"/>
        </w:rPr>
        <w:t>）</w:t>
      </w:r>
      <w:r>
        <w:rPr>
          <w:rFonts w:hint="eastAsia" w:ascii="宋体" w:hAnsi="宋体" w:cs="Times New Roman"/>
          <w:sz w:val="28"/>
          <w:szCs w:val="28"/>
          <w:lang w:val="en-US" w:eastAsia="zh-CN"/>
        </w:rPr>
        <w:t>近三年在经营活动中无重大违法记录，无政府采购严重违法失信行为</w:t>
      </w:r>
      <w:r>
        <w:rPr>
          <w:rFonts w:hint="eastAsia" w:ascii="宋体" w:hAnsi="宋体" w:eastAsia="宋体" w:cs="Times New Roman"/>
          <w:sz w:val="28"/>
          <w:szCs w:val="28"/>
          <w:lang w:eastAsia="zh-CN"/>
        </w:rPr>
        <w:t>；</w:t>
      </w:r>
    </w:p>
    <w:p w14:paraId="3A4833B1">
      <w:pPr>
        <w:keepNext w:val="0"/>
        <w:keepLines w:val="0"/>
        <w:widowControl/>
        <w:suppressLineNumbers w:val="0"/>
        <w:ind w:firstLine="560" w:firstLineChars="200"/>
        <w:jc w:val="left"/>
        <w:rPr>
          <w:rFonts w:hint="eastAsia" w:ascii="宋体" w:hAnsi="宋体" w:eastAsia="宋体" w:cs="Times New Roman"/>
          <w:sz w:val="28"/>
          <w:szCs w:val="28"/>
          <w:lang w:eastAsia="zh-CN"/>
        </w:rPr>
      </w:pPr>
      <w:r>
        <w:rPr>
          <w:rFonts w:hint="eastAsia" w:ascii="宋体" w:hAnsi="宋体" w:eastAsia="宋体" w:cs="Times New Roman"/>
          <w:sz w:val="28"/>
          <w:szCs w:val="28"/>
          <w:lang w:eastAsia="zh-CN"/>
        </w:rPr>
        <w:t>（</w:t>
      </w:r>
      <w:r>
        <w:rPr>
          <w:rFonts w:hint="eastAsia" w:ascii="宋体" w:hAnsi="宋体" w:eastAsia="宋体" w:cs="Times New Roman"/>
          <w:sz w:val="28"/>
          <w:szCs w:val="28"/>
          <w:lang w:val="en-US" w:eastAsia="zh-CN"/>
        </w:rPr>
        <w:t>5</w:t>
      </w:r>
      <w:r>
        <w:rPr>
          <w:rFonts w:hint="eastAsia" w:ascii="宋体" w:hAnsi="宋体" w:eastAsia="宋体" w:cs="Times New Roman"/>
          <w:sz w:val="28"/>
          <w:szCs w:val="28"/>
          <w:lang w:eastAsia="zh-CN"/>
        </w:rPr>
        <w:t>）</w:t>
      </w:r>
      <w:r>
        <w:rPr>
          <w:rFonts w:hint="eastAsia" w:ascii="宋体" w:hAnsi="宋体" w:eastAsia="宋体" w:cs="Times New Roman"/>
          <w:sz w:val="28"/>
          <w:szCs w:val="28"/>
          <w:lang w:val="en-US" w:eastAsia="zh-CN"/>
        </w:rPr>
        <w:t>未被列入“信用中国”网站失信被执行人、重大税收违法失信主体、政府采购严重违法失信名单及中国政府采购网政府采购严重违法失信信息名单</w:t>
      </w:r>
      <w:r>
        <w:rPr>
          <w:rFonts w:hint="eastAsia" w:ascii="宋体" w:hAnsi="宋体" w:eastAsia="宋体" w:cs="Times New Roman"/>
          <w:sz w:val="28"/>
          <w:szCs w:val="28"/>
          <w:lang w:eastAsia="zh-CN"/>
        </w:rPr>
        <w:t>；</w:t>
      </w:r>
    </w:p>
    <w:p w14:paraId="5D699D78">
      <w:pPr>
        <w:pStyle w:val="12"/>
        <w:spacing w:line="360" w:lineRule="auto"/>
        <w:rPr>
          <w:rFonts w:hint="eastAsia" w:ascii="宋体" w:hAnsi="宋体" w:eastAsia="宋体" w:cs="Times New Roman"/>
          <w:kern w:val="0"/>
          <w:sz w:val="28"/>
          <w:szCs w:val="28"/>
          <w:lang w:val="en-US" w:eastAsia="zh-CN" w:bidi="ar-SA"/>
        </w:rPr>
      </w:pPr>
      <w:r>
        <w:rPr>
          <w:rFonts w:hint="eastAsia" w:ascii="宋体" w:hAnsi="宋体" w:eastAsia="宋体" w:cs="Times New Roman"/>
          <w:kern w:val="0"/>
          <w:sz w:val="28"/>
          <w:szCs w:val="28"/>
          <w:lang w:val="en-US" w:eastAsia="zh-CN" w:bidi="ar-SA"/>
        </w:rPr>
        <w:t>（6）</w:t>
      </w:r>
      <w:r>
        <w:rPr>
          <w:rFonts w:hint="eastAsia" w:ascii="宋体" w:hAnsi="宋体" w:eastAsia="宋体" w:cs="Times New Roman"/>
          <w:kern w:val="2"/>
          <w:sz w:val="28"/>
          <w:szCs w:val="28"/>
          <w:lang w:val="en-US" w:eastAsia="zh-CN" w:bidi="ar-SA"/>
        </w:rPr>
        <w:t>单位负责人为同一人或者存在直接控股、管理关系的不同供应商，不得同时参与本项目采购活动。</w:t>
      </w:r>
    </w:p>
    <w:p w14:paraId="5D0F16C6">
      <w:pPr>
        <w:pStyle w:val="6"/>
        <w:spacing w:line="480" w:lineRule="exact"/>
        <w:ind w:firstLine="565" w:firstLineChars="208"/>
        <w:rPr>
          <w:rFonts w:ascii="宋体" w:hAnsi="宋体" w:eastAsia="宋体"/>
          <w:b/>
          <w:sz w:val="28"/>
          <w:szCs w:val="28"/>
        </w:rPr>
      </w:pPr>
      <w:r>
        <w:rPr>
          <w:rFonts w:hint="eastAsia" w:ascii="宋体" w:hAnsi="宋体" w:eastAsia="宋体"/>
          <w:b/>
          <w:sz w:val="28"/>
          <w:szCs w:val="28"/>
        </w:rPr>
        <w:t>四、参选</w:t>
      </w:r>
      <w:r>
        <w:rPr>
          <w:rFonts w:hint="eastAsia" w:ascii="宋体" w:hAnsi="宋体" w:eastAsia="宋体"/>
          <w:b/>
          <w:color w:val="000000" w:themeColor="text1"/>
          <w:sz w:val="28"/>
          <w:szCs w:val="28"/>
          <w14:textFill>
            <w14:solidFill>
              <w14:schemeClr w14:val="tx1"/>
            </w14:solidFill>
          </w14:textFill>
        </w:rPr>
        <w:t>文件的编制</w:t>
      </w:r>
      <w:r>
        <w:rPr>
          <w:rFonts w:hint="eastAsia" w:ascii="宋体" w:hAnsi="宋体" w:eastAsia="宋体"/>
          <w:b/>
          <w:sz w:val="28"/>
          <w:szCs w:val="28"/>
        </w:rPr>
        <w:t>：</w:t>
      </w:r>
    </w:p>
    <w:p w14:paraId="3FA8818F">
      <w:pPr>
        <w:spacing w:line="520" w:lineRule="exact"/>
        <w:ind w:firstLine="608" w:firstLineChars="200"/>
        <w:rPr>
          <w:rFonts w:ascii="宋体" w:hAnsi="宋体" w:eastAsia="宋体"/>
          <w:spacing w:val="12"/>
          <w:sz w:val="28"/>
          <w:szCs w:val="28"/>
        </w:rPr>
      </w:pPr>
      <w:r>
        <w:rPr>
          <w:rFonts w:hint="eastAsia" w:ascii="宋体" w:hAnsi="宋体" w:eastAsia="宋体"/>
          <w:spacing w:val="12"/>
          <w:sz w:val="28"/>
          <w:szCs w:val="28"/>
        </w:rPr>
        <w:t>（一）参选文件至少应包括下列内容：</w:t>
      </w:r>
    </w:p>
    <w:p w14:paraId="64A614CF">
      <w:pPr>
        <w:spacing w:line="520" w:lineRule="exact"/>
        <w:ind w:firstLine="608" w:firstLineChars="200"/>
        <w:rPr>
          <w:rFonts w:hint="eastAsia" w:ascii="宋体" w:hAnsi="宋体" w:eastAsia="宋体"/>
          <w:spacing w:val="12"/>
          <w:sz w:val="28"/>
          <w:szCs w:val="28"/>
          <w:lang w:eastAsia="zh-CN"/>
        </w:rPr>
      </w:pPr>
      <w:r>
        <w:rPr>
          <w:rFonts w:hint="eastAsia" w:ascii="宋体" w:hAnsi="宋体" w:eastAsia="宋体" w:cs="Times New Roman"/>
          <w:spacing w:val="12"/>
          <w:sz w:val="28"/>
          <w:szCs w:val="28"/>
          <w:lang w:eastAsia="zh-CN"/>
        </w:rPr>
        <w:t>（</w:t>
      </w:r>
      <w:r>
        <w:rPr>
          <w:rFonts w:hint="eastAsia" w:ascii="宋体" w:hAnsi="宋体" w:eastAsia="宋体" w:cs="Times New Roman"/>
          <w:spacing w:val="12"/>
          <w:sz w:val="28"/>
          <w:szCs w:val="28"/>
          <w:lang w:val="en-US" w:eastAsia="zh-CN"/>
        </w:rPr>
        <w:t>1）</w:t>
      </w:r>
      <w:r>
        <w:rPr>
          <w:rFonts w:hint="eastAsia" w:ascii="宋体" w:hAnsi="宋体" w:eastAsia="宋体"/>
          <w:spacing w:val="12"/>
          <w:sz w:val="28"/>
          <w:szCs w:val="28"/>
          <w:lang w:val="en-US" w:eastAsia="zh-CN"/>
        </w:rPr>
        <w:t xml:space="preserve">营业执照副本复印件（需加盖公章）；  </w:t>
      </w:r>
    </w:p>
    <w:p w14:paraId="7E364B64">
      <w:pPr>
        <w:ind w:firstLine="608" w:firstLineChars="200"/>
        <w:rPr>
          <w:rFonts w:hint="eastAsia" w:eastAsia="宋体"/>
          <w:lang w:eastAsia="zh-CN"/>
        </w:rPr>
      </w:pPr>
      <w:r>
        <w:rPr>
          <w:rFonts w:hint="eastAsia" w:ascii="宋体" w:hAnsi="宋体" w:eastAsia="宋体"/>
          <w:spacing w:val="12"/>
          <w:sz w:val="28"/>
          <w:szCs w:val="28"/>
          <w:lang w:eastAsia="zh-CN"/>
        </w:rPr>
        <w:t>（</w:t>
      </w:r>
      <w:r>
        <w:rPr>
          <w:rFonts w:hint="eastAsia" w:ascii="宋体" w:hAnsi="宋体" w:eastAsia="宋体"/>
          <w:spacing w:val="12"/>
          <w:sz w:val="28"/>
          <w:szCs w:val="28"/>
          <w:lang w:val="en-US" w:eastAsia="zh-CN"/>
        </w:rPr>
        <w:t>2）</w:t>
      </w:r>
      <w:r>
        <w:rPr>
          <w:rFonts w:hint="eastAsia" w:ascii="宋体" w:hAnsi="宋体" w:eastAsia="宋体"/>
          <w:sz w:val="28"/>
          <w:szCs w:val="28"/>
          <w:lang w:val="en-US" w:eastAsia="zh-CN"/>
        </w:rPr>
        <w:t xml:space="preserve">参选人须指定符合本次比选需求的项目联系人，并提供其有效联系方式；  </w:t>
      </w:r>
    </w:p>
    <w:p w14:paraId="1ED72C5C">
      <w:pPr>
        <w:spacing w:line="520" w:lineRule="exact"/>
        <w:ind w:firstLine="560" w:firstLineChars="200"/>
        <w:rPr>
          <w:rFonts w:hint="eastAsia" w:ascii="宋体" w:hAnsi="宋体" w:eastAsia="宋体" w:cs="Times New Roman"/>
          <w:sz w:val="28"/>
          <w:szCs w:val="28"/>
          <w:lang w:eastAsia="zh-CN"/>
        </w:rPr>
      </w:pPr>
      <w:r>
        <w:rPr>
          <w:rFonts w:hint="eastAsia" w:ascii="宋体" w:hAnsi="宋体" w:eastAsia="宋体"/>
          <w:sz w:val="28"/>
          <w:szCs w:val="28"/>
          <w:lang w:eastAsia="zh-CN"/>
        </w:rPr>
        <w:t>（</w:t>
      </w:r>
      <w:r>
        <w:rPr>
          <w:rFonts w:hint="eastAsia" w:ascii="宋体" w:hAnsi="宋体" w:eastAsia="宋体"/>
          <w:sz w:val="28"/>
          <w:szCs w:val="28"/>
          <w:lang w:val="en-US" w:eastAsia="zh-CN"/>
        </w:rPr>
        <w:t>3</w:t>
      </w:r>
      <w:r>
        <w:rPr>
          <w:rFonts w:hint="eastAsia" w:ascii="宋体" w:hAnsi="宋体" w:eastAsia="宋体"/>
          <w:sz w:val="28"/>
          <w:szCs w:val="28"/>
          <w:lang w:eastAsia="zh-CN"/>
        </w:rPr>
        <w:t>）</w:t>
      </w:r>
      <w:r>
        <w:rPr>
          <w:rFonts w:hint="eastAsia" w:ascii="宋体" w:hAnsi="宋体" w:eastAsia="宋体"/>
          <w:sz w:val="28"/>
          <w:szCs w:val="28"/>
          <w:lang w:val="en-US" w:eastAsia="zh-CN"/>
        </w:rPr>
        <w:t>法定代表人身份证明文件或授权委托书（内含授权代表身份证复印件，均须加盖公章）</w:t>
      </w:r>
      <w:r>
        <w:rPr>
          <w:rFonts w:hint="eastAsia" w:ascii="宋体" w:hAnsi="宋体" w:eastAsia="宋体" w:cs="Times New Roman"/>
          <w:sz w:val="28"/>
          <w:szCs w:val="28"/>
          <w:lang w:eastAsia="zh-CN"/>
        </w:rPr>
        <w:t>；</w:t>
      </w:r>
      <w:r>
        <w:rPr>
          <w:rFonts w:hint="eastAsia" w:ascii="宋体" w:hAnsi="宋体" w:eastAsia="宋体" w:cs="Times New Roman"/>
          <w:kern w:val="2"/>
          <w:sz w:val="28"/>
          <w:szCs w:val="28"/>
          <w:lang w:val="en-US" w:eastAsia="zh-CN" w:bidi="ar-SA"/>
        </w:rPr>
        <w:t xml:space="preserve">  </w:t>
      </w:r>
    </w:p>
    <w:p w14:paraId="6C83FFA8">
      <w:pPr>
        <w:ind w:firstLine="560" w:firstLineChars="200"/>
        <w:rPr>
          <w:rFonts w:hint="eastAsia" w:eastAsia="宋体"/>
          <w:lang w:eastAsia="zh-CN"/>
        </w:rPr>
      </w:pPr>
      <w:r>
        <w:rPr>
          <w:rFonts w:hint="eastAsia" w:ascii="宋体" w:hAnsi="宋体" w:eastAsia="宋体" w:cs="Times New Roman"/>
          <w:sz w:val="28"/>
          <w:szCs w:val="28"/>
          <w:lang w:eastAsia="zh-CN"/>
        </w:rPr>
        <w:t>（</w:t>
      </w:r>
      <w:r>
        <w:rPr>
          <w:rFonts w:hint="eastAsia" w:ascii="宋体" w:hAnsi="宋体" w:eastAsia="宋体" w:cs="Times New Roman"/>
          <w:sz w:val="28"/>
          <w:szCs w:val="28"/>
          <w:lang w:val="en-US" w:eastAsia="zh-CN"/>
        </w:rPr>
        <w:t>4）</w:t>
      </w:r>
      <w:r>
        <w:rPr>
          <w:rFonts w:hint="eastAsia" w:ascii="宋体" w:hAnsi="宋体" w:cs="Times New Roman"/>
          <w:sz w:val="28"/>
          <w:szCs w:val="28"/>
          <w:lang w:val="en-US" w:eastAsia="zh-CN"/>
        </w:rPr>
        <w:t>近三年信用状况良好的证明材料及无重大失信记录的承诺函</w:t>
      </w:r>
      <w:r>
        <w:rPr>
          <w:rFonts w:hint="eastAsia" w:ascii="宋体" w:hAnsi="宋体" w:eastAsia="宋体" w:cs="Times New Roman"/>
          <w:sz w:val="28"/>
          <w:szCs w:val="28"/>
          <w:lang w:val="en-US" w:eastAsia="zh-CN"/>
        </w:rPr>
        <w:t xml:space="preserve">；  </w:t>
      </w:r>
    </w:p>
    <w:p w14:paraId="1D087ED6">
      <w:pPr>
        <w:spacing w:line="520" w:lineRule="exact"/>
        <w:ind w:firstLine="560" w:firstLineChars="200"/>
        <w:rPr>
          <w:rFonts w:hint="eastAsia" w:ascii="宋体" w:hAnsi="宋体" w:eastAsia="宋体" w:cs="Times New Roman"/>
          <w:kern w:val="2"/>
          <w:sz w:val="28"/>
          <w:szCs w:val="28"/>
          <w:lang w:val="en-US" w:eastAsia="zh-CN" w:bidi="ar-SA"/>
        </w:rPr>
      </w:pPr>
      <w:r>
        <w:rPr>
          <w:rFonts w:hint="eastAsia" w:ascii="宋体" w:hAnsi="宋体" w:eastAsia="宋体" w:cs="Times New Roman"/>
          <w:sz w:val="28"/>
          <w:szCs w:val="28"/>
          <w:lang w:val="en-US" w:eastAsia="zh-CN"/>
        </w:rPr>
        <w:t>（5）</w:t>
      </w:r>
      <w:r>
        <w:rPr>
          <w:rFonts w:hint="eastAsia" w:ascii="宋体" w:hAnsi="宋体" w:cs="Times New Roman"/>
          <w:sz w:val="28"/>
          <w:szCs w:val="28"/>
          <w:lang w:val="en-US" w:eastAsia="zh-CN"/>
        </w:rPr>
        <w:t xml:space="preserve">技术指标负偏离表； </w:t>
      </w:r>
      <w:r>
        <w:rPr>
          <w:rFonts w:hint="eastAsia" w:ascii="宋体" w:hAnsi="宋体" w:eastAsia="宋体" w:cs="Times New Roman"/>
          <w:kern w:val="2"/>
          <w:sz w:val="28"/>
          <w:szCs w:val="28"/>
          <w:lang w:val="en-US" w:eastAsia="zh-CN" w:bidi="ar-SA"/>
        </w:rPr>
        <w:t xml:space="preserve"> </w:t>
      </w:r>
    </w:p>
    <w:p w14:paraId="2BCA3893">
      <w:pPr>
        <w:spacing w:line="520" w:lineRule="exact"/>
        <w:ind w:firstLine="560" w:firstLineChars="200"/>
        <w:rPr>
          <w:rFonts w:hint="eastAsia" w:ascii="宋体" w:hAnsi="宋体" w:cs="Times New Roman"/>
          <w:kern w:val="2"/>
          <w:sz w:val="28"/>
          <w:szCs w:val="28"/>
          <w:lang w:val="en-US" w:eastAsia="zh-CN" w:bidi="ar-SA"/>
        </w:rPr>
      </w:pPr>
      <w:r>
        <w:rPr>
          <w:rFonts w:hint="eastAsia" w:ascii="宋体" w:hAnsi="宋体" w:cs="Times New Roman"/>
          <w:kern w:val="2"/>
          <w:sz w:val="28"/>
          <w:szCs w:val="28"/>
          <w:lang w:val="en-US" w:eastAsia="zh-CN" w:bidi="ar-SA"/>
        </w:rPr>
        <w:t>（6）项目服务方案；</w:t>
      </w:r>
    </w:p>
    <w:p w14:paraId="6616F859">
      <w:pPr>
        <w:spacing w:line="520" w:lineRule="exact"/>
        <w:ind w:firstLine="560" w:firstLineChars="200"/>
        <w:rPr>
          <w:rFonts w:hint="eastAsia" w:ascii="宋体" w:hAnsi="宋体" w:cs="Times New Roman"/>
          <w:kern w:val="2"/>
          <w:sz w:val="28"/>
          <w:szCs w:val="28"/>
          <w:lang w:val="en-US" w:eastAsia="zh-CN" w:bidi="ar-SA"/>
        </w:rPr>
      </w:pPr>
      <w:r>
        <w:rPr>
          <w:rFonts w:hint="eastAsia" w:ascii="宋体" w:hAnsi="宋体" w:cs="Times New Roman"/>
          <w:kern w:val="2"/>
          <w:sz w:val="28"/>
          <w:szCs w:val="28"/>
          <w:lang w:val="en-US" w:eastAsia="zh-CN" w:bidi="ar-SA"/>
        </w:rPr>
        <w:t>（7）售后服务方案；</w:t>
      </w:r>
    </w:p>
    <w:p w14:paraId="5DDFC5C6">
      <w:pPr>
        <w:spacing w:line="520" w:lineRule="exact"/>
        <w:ind w:firstLine="560" w:firstLineChars="200"/>
        <w:rPr>
          <w:rFonts w:hint="default" w:ascii="宋体" w:hAnsi="宋体" w:cs="Times New Roman"/>
          <w:kern w:val="2"/>
          <w:sz w:val="28"/>
          <w:szCs w:val="28"/>
          <w:lang w:val="en-US" w:eastAsia="zh-CN" w:bidi="ar-SA"/>
        </w:rPr>
      </w:pPr>
      <w:r>
        <w:rPr>
          <w:rFonts w:hint="eastAsia" w:ascii="宋体" w:hAnsi="宋体" w:cs="Times New Roman"/>
          <w:kern w:val="2"/>
          <w:sz w:val="28"/>
          <w:szCs w:val="28"/>
          <w:lang w:val="en-US" w:eastAsia="zh-CN" w:bidi="ar-SA"/>
        </w:rPr>
        <w:t>（8）项目人员配备方案;</w:t>
      </w:r>
    </w:p>
    <w:p w14:paraId="6676D78F">
      <w:pPr>
        <w:spacing w:line="520" w:lineRule="exact"/>
        <w:ind w:firstLine="560" w:firstLineChars="200"/>
        <w:rPr>
          <w:rFonts w:hint="default" w:ascii="宋体" w:hAnsi="宋体" w:cs="Times New Roman"/>
          <w:kern w:val="2"/>
          <w:sz w:val="28"/>
          <w:szCs w:val="28"/>
          <w:lang w:val="en-US" w:eastAsia="zh-CN" w:bidi="ar-SA"/>
        </w:rPr>
      </w:pPr>
      <w:r>
        <w:rPr>
          <w:rFonts w:hint="eastAsia" w:ascii="宋体" w:hAnsi="宋体" w:cs="Times New Roman"/>
          <w:kern w:val="2"/>
          <w:sz w:val="28"/>
          <w:szCs w:val="28"/>
          <w:lang w:val="en-US" w:eastAsia="zh-CN" w:bidi="ar-SA"/>
        </w:rPr>
        <w:t>（9）培训方案;</w:t>
      </w:r>
    </w:p>
    <w:p w14:paraId="2DD242A3">
      <w:pPr>
        <w:spacing w:line="520" w:lineRule="exact"/>
        <w:ind w:firstLine="560" w:firstLineChars="200"/>
        <w:rPr>
          <w:rFonts w:hint="default" w:ascii="宋体" w:hAnsi="宋体" w:cs="Times New Roman"/>
          <w:kern w:val="2"/>
          <w:sz w:val="28"/>
          <w:szCs w:val="28"/>
          <w:lang w:val="en-US" w:eastAsia="zh-CN" w:bidi="ar-SA"/>
        </w:rPr>
      </w:pPr>
      <w:r>
        <w:rPr>
          <w:rFonts w:hint="eastAsia" w:ascii="宋体" w:hAnsi="宋体" w:cs="Times New Roman"/>
          <w:kern w:val="2"/>
          <w:sz w:val="28"/>
          <w:szCs w:val="28"/>
          <w:lang w:val="en-US" w:eastAsia="zh-CN" w:bidi="ar-SA"/>
        </w:rPr>
        <w:t>（11）企业实力;</w:t>
      </w:r>
    </w:p>
    <w:p w14:paraId="7246BC84">
      <w:pPr>
        <w:spacing w:line="520" w:lineRule="exact"/>
        <w:ind w:left="0" w:leftChars="0" w:firstLine="638" w:firstLineChars="228"/>
        <w:rPr>
          <w:rFonts w:hint="default" w:ascii="宋体" w:hAnsi="宋体" w:cs="Times New Roman"/>
          <w:kern w:val="2"/>
          <w:sz w:val="28"/>
          <w:szCs w:val="28"/>
          <w:lang w:val="en-US" w:eastAsia="zh-CN" w:bidi="ar-SA"/>
        </w:rPr>
      </w:pPr>
      <w:r>
        <w:rPr>
          <w:rFonts w:hint="eastAsia" w:ascii="宋体" w:hAnsi="宋体" w:cs="Times New Roman"/>
          <w:kern w:val="2"/>
          <w:sz w:val="28"/>
          <w:szCs w:val="28"/>
          <w:lang w:val="en-US" w:eastAsia="zh-CN" w:bidi="ar-SA"/>
        </w:rPr>
        <w:t>(12)履约能力;</w:t>
      </w:r>
    </w:p>
    <w:p w14:paraId="47682469">
      <w:pPr>
        <w:pStyle w:val="12"/>
        <w:spacing w:line="360" w:lineRule="auto"/>
        <w:rPr>
          <w:rFonts w:hint="eastAsia" w:ascii="宋体" w:hAnsi="宋体" w:cs="Times New Roman"/>
          <w:sz w:val="28"/>
          <w:szCs w:val="28"/>
          <w:lang w:val="en-US" w:eastAsia="zh-CN"/>
        </w:rPr>
      </w:pPr>
      <w:r>
        <w:rPr>
          <w:rFonts w:hint="eastAsia" w:ascii="宋体" w:hAnsi="宋体" w:cs="Times New Roman"/>
          <w:sz w:val="28"/>
          <w:szCs w:val="28"/>
          <w:lang w:val="en-US" w:eastAsia="zh-CN"/>
        </w:rPr>
        <w:t>（13）报价清单（附件1）；</w:t>
      </w:r>
    </w:p>
    <w:p w14:paraId="37DADBF5">
      <w:pPr>
        <w:pStyle w:val="12"/>
        <w:spacing w:line="360" w:lineRule="auto"/>
        <w:rPr>
          <w:rFonts w:hint="eastAsia" w:eastAsia="宋体"/>
          <w:lang w:eastAsia="zh-CN"/>
        </w:rPr>
      </w:pPr>
      <w:r>
        <w:rPr>
          <w:rFonts w:hint="eastAsia" w:ascii="宋体" w:hAnsi="宋体" w:cs="Times New Roman"/>
          <w:sz w:val="28"/>
          <w:szCs w:val="28"/>
          <w:lang w:eastAsia="zh-CN"/>
        </w:rPr>
        <w:t>（</w:t>
      </w:r>
      <w:r>
        <w:rPr>
          <w:rFonts w:hint="eastAsia" w:ascii="宋体" w:hAnsi="宋体" w:cs="Times New Roman"/>
          <w:sz w:val="28"/>
          <w:szCs w:val="28"/>
          <w:lang w:val="en-US" w:eastAsia="zh-CN"/>
        </w:rPr>
        <w:t>14）</w:t>
      </w:r>
      <w:r>
        <w:rPr>
          <w:rFonts w:hint="eastAsia" w:ascii="宋体" w:hAnsi="宋体" w:eastAsia="宋体" w:cs="Times New Roman"/>
          <w:sz w:val="28"/>
          <w:szCs w:val="28"/>
        </w:rPr>
        <w:t>供应商认为有必要提供的其他</w:t>
      </w:r>
      <w:r>
        <w:rPr>
          <w:rFonts w:hint="eastAsia" w:ascii="宋体" w:hAnsi="宋体" w:eastAsia="宋体" w:cs="Times New Roman"/>
          <w:kern w:val="2"/>
          <w:sz w:val="28"/>
          <w:szCs w:val="28"/>
          <w:lang w:val="en-US" w:eastAsia="zh-CN" w:bidi="ar-SA"/>
        </w:rPr>
        <w:t>相关</w:t>
      </w:r>
      <w:r>
        <w:rPr>
          <w:rFonts w:hint="eastAsia" w:ascii="宋体" w:hAnsi="宋体" w:eastAsia="宋体" w:cs="Times New Roman"/>
          <w:sz w:val="28"/>
          <w:szCs w:val="28"/>
        </w:rPr>
        <w:t>资格证明材料</w:t>
      </w:r>
      <w:r>
        <w:rPr>
          <w:rFonts w:hint="eastAsia" w:ascii="宋体" w:hAnsi="宋体" w:cs="Times New Roman"/>
          <w:sz w:val="28"/>
          <w:szCs w:val="28"/>
          <w:lang w:eastAsia="zh-CN"/>
        </w:rPr>
        <w:t>。</w:t>
      </w:r>
      <w:r>
        <w:rPr>
          <w:rFonts w:hint="eastAsia" w:ascii="宋体" w:hAnsi="宋体" w:cs="Times New Roman"/>
          <w:sz w:val="28"/>
          <w:szCs w:val="28"/>
          <w:lang w:val="en-US" w:eastAsia="zh-CN"/>
        </w:rPr>
        <w:t xml:space="preserve">  </w:t>
      </w:r>
    </w:p>
    <w:p w14:paraId="5F6D1A56">
      <w:pPr>
        <w:spacing w:line="520" w:lineRule="exact"/>
        <w:ind w:left="-27" w:leftChars="-13" w:firstLine="608" w:firstLineChars="200"/>
        <w:rPr>
          <w:rFonts w:ascii="宋体" w:hAnsi="宋体" w:eastAsia="宋体"/>
          <w:b/>
          <w:spacing w:val="6"/>
          <w:kern w:val="48"/>
          <w:sz w:val="28"/>
          <w:szCs w:val="28"/>
        </w:rPr>
      </w:pPr>
      <w:r>
        <w:rPr>
          <w:rFonts w:hint="eastAsia" w:ascii="宋体" w:hAnsi="宋体" w:eastAsia="宋体"/>
          <w:b/>
          <w:spacing w:val="12"/>
          <w:sz w:val="28"/>
          <w:szCs w:val="28"/>
        </w:rPr>
        <w:t>所有复印件一律加盖投</w:t>
      </w:r>
      <w:r>
        <w:rPr>
          <w:rFonts w:hint="eastAsia" w:ascii="宋体" w:hAnsi="宋体" w:eastAsia="宋体"/>
          <w:b/>
          <w:spacing w:val="6"/>
          <w:kern w:val="48"/>
          <w:sz w:val="28"/>
          <w:szCs w:val="28"/>
        </w:rPr>
        <w:t>标商鲜章。</w:t>
      </w:r>
    </w:p>
    <w:p w14:paraId="2624DC44">
      <w:pPr>
        <w:pStyle w:val="6"/>
        <w:spacing w:line="480" w:lineRule="exact"/>
        <w:ind w:left="0" w:leftChars="0" w:firstLine="419" w:firstLineChars="138"/>
        <w:rPr>
          <w:rFonts w:ascii="宋体" w:hAnsi="宋体" w:eastAsia="宋体"/>
          <w:spacing w:val="6"/>
          <w:kern w:val="48"/>
          <w:sz w:val="28"/>
          <w:szCs w:val="28"/>
        </w:rPr>
      </w:pPr>
      <w:r>
        <w:rPr>
          <w:rFonts w:hint="eastAsia" w:ascii="宋体" w:hAnsi="宋体" w:eastAsia="宋体"/>
          <w:spacing w:val="12"/>
          <w:sz w:val="28"/>
          <w:szCs w:val="28"/>
        </w:rPr>
        <w:t>（二）</w:t>
      </w:r>
      <w:r>
        <w:rPr>
          <w:rFonts w:hint="eastAsia" w:ascii="宋体" w:hAnsi="宋体" w:eastAsia="宋体"/>
          <w:spacing w:val="6"/>
          <w:kern w:val="48"/>
          <w:sz w:val="28"/>
          <w:szCs w:val="28"/>
        </w:rPr>
        <w:t>参选文件封装要求：</w:t>
      </w:r>
    </w:p>
    <w:p w14:paraId="17D0A5C0">
      <w:pPr>
        <w:pStyle w:val="6"/>
        <w:spacing w:line="480" w:lineRule="exact"/>
        <w:ind w:left="0" w:leftChars="0" w:firstLine="402" w:firstLineChars="138"/>
        <w:rPr>
          <w:rFonts w:ascii="宋体" w:hAnsi="宋体" w:eastAsia="宋体"/>
          <w:spacing w:val="6"/>
          <w:kern w:val="48"/>
          <w:sz w:val="28"/>
          <w:szCs w:val="28"/>
        </w:rPr>
      </w:pPr>
      <w:r>
        <w:rPr>
          <w:rFonts w:hint="eastAsia" w:ascii="宋体" w:hAnsi="宋体" w:eastAsia="宋体"/>
          <w:spacing w:val="6"/>
          <w:kern w:val="48"/>
          <w:sz w:val="28"/>
          <w:szCs w:val="28"/>
        </w:rPr>
        <w:t>（1）</w:t>
      </w:r>
      <w:r>
        <w:rPr>
          <w:rFonts w:hint="eastAsia" w:ascii="宋体" w:hAnsi="宋体" w:eastAsia="宋体" w:cs="Times New Roman"/>
          <w:spacing w:val="12"/>
          <w:kern w:val="2"/>
          <w:sz w:val="28"/>
          <w:szCs w:val="28"/>
          <w:lang w:val="en-US" w:eastAsia="zh-CN" w:bidi="ar-SA"/>
        </w:rPr>
        <w:t>密封袋封面标注：项目名称、参选人全称、联系人及电话、</w:t>
      </w:r>
      <w:bookmarkStart w:id="0" w:name="_GoBack"/>
      <w:r>
        <w:rPr>
          <w:rFonts w:hint="eastAsia" w:ascii="宋体" w:hAnsi="宋体" w:eastAsia="宋体" w:cs="Times New Roman"/>
          <w:b/>
          <w:bCs/>
          <w:color w:val="auto"/>
          <w:spacing w:val="12"/>
          <w:kern w:val="2"/>
          <w:sz w:val="28"/>
          <w:szCs w:val="28"/>
          <w:lang w:val="en-US" w:eastAsia="zh-CN" w:bidi="ar-SA"/>
        </w:rPr>
        <w:t xml:space="preserve">2026 年 </w:t>
      </w:r>
      <w:r>
        <w:rPr>
          <w:rFonts w:hint="eastAsia" w:hAnsi="宋体" w:cs="Times New Roman"/>
          <w:b/>
          <w:bCs/>
          <w:color w:val="auto"/>
          <w:spacing w:val="12"/>
          <w:kern w:val="2"/>
          <w:sz w:val="28"/>
          <w:szCs w:val="28"/>
          <w:lang w:val="en-US" w:eastAsia="zh-CN" w:bidi="ar-SA"/>
        </w:rPr>
        <w:t>9</w:t>
      </w:r>
      <w:r>
        <w:rPr>
          <w:rFonts w:hint="eastAsia" w:ascii="宋体" w:hAnsi="宋体" w:eastAsia="宋体" w:cs="Times New Roman"/>
          <w:b/>
          <w:bCs/>
          <w:color w:val="auto"/>
          <w:spacing w:val="12"/>
          <w:kern w:val="2"/>
          <w:sz w:val="28"/>
          <w:szCs w:val="28"/>
          <w:lang w:val="en-US" w:eastAsia="zh-CN" w:bidi="ar-SA"/>
        </w:rPr>
        <w:t>月</w:t>
      </w:r>
      <w:r>
        <w:rPr>
          <w:rFonts w:hint="eastAsia" w:hAnsi="宋体" w:cs="Times New Roman"/>
          <w:b/>
          <w:bCs/>
          <w:color w:val="auto"/>
          <w:spacing w:val="12"/>
          <w:kern w:val="2"/>
          <w:sz w:val="28"/>
          <w:szCs w:val="28"/>
          <w:lang w:val="en-US" w:eastAsia="zh-CN" w:bidi="ar-SA"/>
        </w:rPr>
        <w:t>3</w:t>
      </w:r>
      <w:r>
        <w:rPr>
          <w:rFonts w:hint="eastAsia" w:ascii="宋体" w:hAnsi="宋体" w:eastAsia="宋体" w:cs="Times New Roman"/>
          <w:b/>
          <w:bCs/>
          <w:color w:val="auto"/>
          <w:spacing w:val="12"/>
          <w:kern w:val="2"/>
          <w:sz w:val="28"/>
          <w:szCs w:val="28"/>
          <w:lang w:val="en-US" w:eastAsia="zh-CN" w:bidi="ar-SA"/>
        </w:rPr>
        <w:t xml:space="preserve"> 日 </w:t>
      </w:r>
      <w:r>
        <w:rPr>
          <w:rFonts w:hint="eastAsia" w:hAnsi="宋体" w:cs="Times New Roman"/>
          <w:b/>
          <w:bCs/>
          <w:color w:val="auto"/>
          <w:spacing w:val="12"/>
          <w:kern w:val="2"/>
          <w:sz w:val="28"/>
          <w:szCs w:val="28"/>
          <w:lang w:val="en-US" w:eastAsia="zh-CN" w:bidi="ar-SA"/>
        </w:rPr>
        <w:t>11</w:t>
      </w:r>
      <w:r>
        <w:rPr>
          <w:rFonts w:hint="eastAsia" w:ascii="宋体" w:hAnsi="宋体" w:eastAsia="宋体" w:cs="Times New Roman"/>
          <w:b/>
          <w:bCs/>
          <w:color w:val="auto"/>
          <w:spacing w:val="12"/>
          <w:kern w:val="2"/>
          <w:sz w:val="28"/>
          <w:szCs w:val="28"/>
          <w:lang w:val="en-US" w:eastAsia="zh-CN" w:bidi="ar-SA"/>
        </w:rPr>
        <w:t>:00 前不得启封</w:t>
      </w:r>
      <w:bookmarkEnd w:id="0"/>
      <w:r>
        <w:rPr>
          <w:rFonts w:hint="eastAsia" w:ascii="宋体" w:hAnsi="宋体" w:eastAsia="宋体" w:cs="Times New Roman"/>
          <w:spacing w:val="12"/>
          <w:kern w:val="2"/>
          <w:sz w:val="28"/>
          <w:szCs w:val="28"/>
          <w:lang w:val="en-US" w:eastAsia="zh-CN" w:bidi="ar-SA"/>
        </w:rPr>
        <w:t>；密封袋所有封口处加盖参选人鲜章</w:t>
      </w:r>
      <w:r>
        <w:rPr>
          <w:rFonts w:hint="eastAsia" w:ascii="宋体" w:hAnsi="宋体" w:eastAsia="宋体"/>
          <w:spacing w:val="6"/>
          <w:kern w:val="48"/>
          <w:sz w:val="28"/>
          <w:szCs w:val="28"/>
        </w:rPr>
        <w:t>；</w:t>
      </w:r>
    </w:p>
    <w:p w14:paraId="4B40E200">
      <w:pPr>
        <w:pStyle w:val="6"/>
        <w:spacing w:line="480" w:lineRule="exact"/>
        <w:ind w:left="0" w:leftChars="0" w:firstLine="402" w:firstLineChars="138"/>
        <w:rPr>
          <w:rFonts w:ascii="宋体" w:hAnsi="宋体" w:eastAsia="宋体"/>
          <w:spacing w:val="6"/>
          <w:kern w:val="48"/>
          <w:sz w:val="28"/>
          <w:szCs w:val="28"/>
        </w:rPr>
      </w:pPr>
      <w:r>
        <w:rPr>
          <w:rFonts w:hint="eastAsia" w:ascii="宋体" w:hAnsi="宋体" w:eastAsia="宋体"/>
          <w:spacing w:val="6"/>
          <w:kern w:val="48"/>
          <w:sz w:val="28"/>
          <w:szCs w:val="28"/>
        </w:rPr>
        <w:t>（2）参选文件一份。</w:t>
      </w:r>
    </w:p>
    <w:p w14:paraId="2589BE47">
      <w:pPr>
        <w:spacing w:line="520" w:lineRule="exact"/>
        <w:ind w:left="0" w:leftChars="0" w:firstLine="419" w:firstLineChars="138"/>
        <w:rPr>
          <w:rFonts w:hint="eastAsia" w:ascii="宋体" w:hAnsi="宋体" w:eastAsia="宋体"/>
          <w:spacing w:val="6"/>
          <w:kern w:val="48"/>
          <w:sz w:val="28"/>
          <w:szCs w:val="28"/>
          <w:lang w:eastAsia="zh-CN"/>
        </w:rPr>
      </w:pPr>
      <w:r>
        <w:rPr>
          <w:rFonts w:hint="eastAsia" w:ascii="宋体" w:hAnsi="宋体" w:eastAsia="宋体"/>
          <w:spacing w:val="12"/>
          <w:sz w:val="28"/>
          <w:szCs w:val="28"/>
          <w:lang w:eastAsia="zh-CN"/>
        </w:rPr>
        <w:t>（三）参选人</w:t>
      </w:r>
      <w:r>
        <w:rPr>
          <w:rFonts w:hint="eastAsia" w:ascii="宋体" w:hAnsi="宋体" w:eastAsia="宋体"/>
          <w:spacing w:val="6"/>
          <w:kern w:val="48"/>
          <w:sz w:val="28"/>
          <w:szCs w:val="28"/>
          <w:lang w:eastAsia="zh-CN"/>
        </w:rPr>
        <w:t>须将参选文件亲自递交至采购人指定的地点，不接受邮寄方式提交。</w:t>
      </w:r>
    </w:p>
    <w:p w14:paraId="514C6F27">
      <w:pPr>
        <w:spacing w:line="520" w:lineRule="exact"/>
        <w:ind w:left="0" w:leftChars="0" w:firstLine="419" w:firstLineChars="138"/>
        <w:rPr>
          <w:rFonts w:hint="eastAsia" w:ascii="宋体" w:hAnsi="宋体"/>
          <w:spacing w:val="12"/>
          <w:sz w:val="28"/>
          <w:szCs w:val="28"/>
          <w:lang w:val="en-US" w:eastAsia="zh-CN"/>
        </w:rPr>
      </w:pPr>
      <w:r>
        <w:rPr>
          <w:rFonts w:hint="eastAsia" w:ascii="宋体" w:hAnsi="宋体" w:eastAsia="宋体"/>
          <w:spacing w:val="12"/>
          <w:sz w:val="28"/>
          <w:szCs w:val="28"/>
          <w:lang w:val="en-US" w:eastAsia="zh-CN"/>
        </w:rPr>
        <w:t>（四）</w:t>
      </w:r>
      <w:r>
        <w:rPr>
          <w:rFonts w:hint="eastAsia" w:ascii="宋体" w:hAnsi="宋体"/>
          <w:spacing w:val="12"/>
          <w:sz w:val="28"/>
          <w:szCs w:val="28"/>
          <w:lang w:val="en-US" w:eastAsia="zh-CN"/>
        </w:rPr>
        <w:t>本次比选结束后3个工作日内（含比选当日），我校将通过电话方式通知中选单位。</w:t>
      </w:r>
    </w:p>
    <w:p w14:paraId="145DF9F9">
      <w:pPr>
        <w:spacing w:line="520" w:lineRule="exact"/>
        <w:ind w:left="0" w:leftChars="0" w:firstLine="419" w:firstLineChars="138"/>
        <w:rPr>
          <w:rFonts w:hint="eastAsia" w:ascii="宋体" w:hAnsi="宋体"/>
          <w:spacing w:val="12"/>
          <w:sz w:val="28"/>
          <w:szCs w:val="28"/>
          <w:lang w:val="en-US" w:eastAsia="zh-CN"/>
        </w:rPr>
      </w:pPr>
      <w:r>
        <w:rPr>
          <w:rFonts w:hint="eastAsia" w:ascii="宋体" w:hAnsi="宋体"/>
          <w:spacing w:val="12"/>
          <w:sz w:val="28"/>
          <w:szCs w:val="28"/>
          <w:lang w:val="en-US" w:eastAsia="zh-CN"/>
        </w:rPr>
        <w:t>（五）</w:t>
      </w:r>
      <w:r>
        <w:rPr>
          <w:rFonts w:hint="eastAsia" w:ascii="宋体" w:hAnsi="宋体" w:eastAsia="宋体" w:cs="Times New Roman"/>
          <w:spacing w:val="12"/>
          <w:sz w:val="28"/>
          <w:szCs w:val="28"/>
          <w:lang w:val="zh-CN" w:eastAsia="zh-CN"/>
        </w:rPr>
        <w:t>未中</w:t>
      </w:r>
      <w:r>
        <w:rPr>
          <w:rFonts w:hint="eastAsia" w:ascii="宋体" w:hAnsi="宋体" w:cs="Times New Roman"/>
          <w:spacing w:val="12"/>
          <w:sz w:val="28"/>
          <w:szCs w:val="28"/>
          <w:lang w:val="en-US" w:eastAsia="zh-CN"/>
        </w:rPr>
        <w:t>选</w:t>
      </w:r>
      <w:r>
        <w:rPr>
          <w:rFonts w:hint="eastAsia" w:ascii="宋体" w:hAnsi="宋体" w:eastAsia="宋体" w:cs="Times New Roman"/>
          <w:spacing w:val="12"/>
          <w:sz w:val="28"/>
          <w:szCs w:val="28"/>
          <w:lang w:val="zh-CN" w:eastAsia="zh-CN"/>
        </w:rPr>
        <w:t>单位将不再另行通知，敬请谅解</w:t>
      </w:r>
      <w:r>
        <w:rPr>
          <w:rFonts w:hint="eastAsia" w:ascii="宋体" w:hAnsi="宋体" w:cs="Times New Roman"/>
          <w:spacing w:val="12"/>
          <w:sz w:val="28"/>
          <w:szCs w:val="28"/>
          <w:lang w:val="zh-CN" w:eastAsia="zh-CN"/>
        </w:rPr>
        <w:t>。</w:t>
      </w:r>
    </w:p>
    <w:p w14:paraId="568DB95F">
      <w:pPr>
        <w:spacing w:line="540" w:lineRule="exact"/>
        <w:ind w:left="0" w:leftChars="0" w:firstLine="419" w:firstLineChars="138"/>
        <w:rPr>
          <w:rStyle w:val="31"/>
          <w:rFonts w:hint="eastAsia" w:ascii="宋体" w:hAnsi="宋体" w:eastAsia="宋体" w:cs="宋体"/>
          <w:bCs/>
          <w:sz w:val="28"/>
          <w:szCs w:val="24"/>
          <w:lang w:val="zh-CN" w:eastAsia="zh-CN"/>
        </w:rPr>
      </w:pPr>
      <w:r>
        <w:rPr>
          <w:rFonts w:hint="eastAsia" w:ascii="宋体" w:hAnsi="宋体"/>
          <w:spacing w:val="12"/>
          <w:sz w:val="28"/>
          <w:szCs w:val="28"/>
          <w:lang w:val="en-US" w:eastAsia="zh-CN"/>
        </w:rPr>
        <w:t>（六）中选单位</w:t>
      </w:r>
      <w:r>
        <w:rPr>
          <w:rStyle w:val="31"/>
          <w:rFonts w:hint="eastAsia" w:ascii="宋体" w:hAnsi="宋体" w:eastAsia="宋体" w:cs="宋体"/>
          <w:bCs/>
          <w:sz w:val="28"/>
          <w:szCs w:val="24"/>
          <w:lang w:val="zh-CN" w:eastAsia="zh-CN"/>
        </w:rPr>
        <w:t>自收到本通知书之日起3</w:t>
      </w:r>
      <w:r>
        <w:rPr>
          <w:rStyle w:val="31"/>
          <w:rFonts w:hint="eastAsia" w:ascii="宋体" w:hAnsi="宋体" w:eastAsia="宋体" w:cs="宋体"/>
          <w:bCs/>
          <w:sz w:val="28"/>
          <w:szCs w:val="24"/>
          <w:lang w:val="en-US" w:eastAsia="zh-CN"/>
        </w:rPr>
        <w:t>个工作</w:t>
      </w:r>
      <w:r>
        <w:rPr>
          <w:rStyle w:val="31"/>
          <w:rFonts w:hint="eastAsia" w:ascii="宋体" w:hAnsi="宋体" w:eastAsia="宋体" w:cs="宋体"/>
          <w:bCs/>
          <w:sz w:val="28"/>
          <w:szCs w:val="24"/>
          <w:lang w:val="zh-CN" w:eastAsia="zh-CN"/>
        </w:rPr>
        <w:t>日内，携带以下材料至我校，协商合同签订事宜：</w:t>
      </w:r>
      <w:r>
        <w:rPr>
          <w:rStyle w:val="31"/>
          <w:rFonts w:hint="eastAsia" w:ascii="宋体" w:hAnsi="宋体" w:cs="宋体"/>
          <w:bCs/>
          <w:sz w:val="28"/>
          <w:szCs w:val="24"/>
          <w:lang w:val="en-US" w:eastAsia="zh-CN"/>
        </w:rPr>
        <w:t>成交</w:t>
      </w:r>
      <w:r>
        <w:rPr>
          <w:rStyle w:val="31"/>
          <w:rFonts w:hint="eastAsia" w:ascii="宋体" w:hAnsi="宋体" w:eastAsia="宋体" w:cs="宋体"/>
          <w:bCs/>
          <w:sz w:val="28"/>
          <w:szCs w:val="24"/>
          <w:lang w:val="zh-CN" w:eastAsia="zh-CN"/>
        </w:rPr>
        <w:t>通知书、加盖公章的企业营业执照复印件、法人身份证明或明确授权范围的授权委托书。</w:t>
      </w:r>
    </w:p>
    <w:p w14:paraId="53CF3FFB">
      <w:pPr>
        <w:spacing w:line="540" w:lineRule="exact"/>
        <w:ind w:left="0" w:firstLine="573"/>
        <w:rPr>
          <w:rStyle w:val="31"/>
          <w:rFonts w:hint="eastAsia" w:ascii="宋体" w:hAnsi="宋体" w:eastAsia="宋体" w:cs="宋体"/>
          <w:bCs/>
          <w:sz w:val="28"/>
          <w:szCs w:val="24"/>
          <w:lang w:val="zh-CN" w:eastAsia="zh-CN"/>
        </w:rPr>
      </w:pPr>
      <w:r>
        <w:rPr>
          <w:rStyle w:val="31"/>
          <w:rFonts w:hint="eastAsia" w:ascii="宋体" w:hAnsi="宋体" w:eastAsia="宋体" w:cs="宋体"/>
          <w:bCs/>
          <w:sz w:val="28"/>
          <w:szCs w:val="24"/>
          <w:lang w:val="zh-CN" w:eastAsia="zh-CN"/>
        </w:rPr>
        <w:t>我校将安排专人与</w:t>
      </w:r>
      <w:r>
        <w:rPr>
          <w:rStyle w:val="31"/>
          <w:rFonts w:hint="eastAsia" w:ascii="宋体" w:hAnsi="宋体" w:cs="宋体"/>
          <w:bCs/>
          <w:sz w:val="28"/>
          <w:szCs w:val="24"/>
          <w:lang w:val="en-US" w:eastAsia="zh-CN"/>
        </w:rPr>
        <w:t>中选</w:t>
      </w:r>
      <w:r>
        <w:rPr>
          <w:rStyle w:val="31"/>
          <w:rFonts w:hint="eastAsia" w:ascii="宋体" w:hAnsi="宋体" w:eastAsia="宋体" w:cs="宋体"/>
          <w:bCs/>
          <w:sz w:val="28"/>
          <w:szCs w:val="24"/>
          <w:lang w:val="zh-CN" w:eastAsia="zh-CN"/>
        </w:rPr>
        <w:t>单位就合同条款进行沟通协商，双方需就合作细节达成一致后，方可正式签署合同。协商完成后，请贵单位按照投标文件要求，配合完成合同备案及相关手续办理，逾期则视为自动放弃。</w:t>
      </w:r>
    </w:p>
    <w:p w14:paraId="567A3DF8">
      <w:pPr>
        <w:spacing w:line="540" w:lineRule="exact"/>
        <w:ind w:left="0" w:firstLine="573"/>
        <w:rPr>
          <w:rStyle w:val="31"/>
          <w:rFonts w:hint="eastAsia" w:ascii="宋体" w:hAnsi="宋体" w:eastAsia="宋体" w:cs="宋体"/>
          <w:bCs/>
          <w:sz w:val="28"/>
          <w:szCs w:val="24"/>
          <w:lang w:val="zh-CN" w:eastAsia="zh-CN"/>
        </w:rPr>
      </w:pPr>
      <w:r>
        <w:rPr>
          <w:rStyle w:val="31"/>
          <w:rFonts w:hint="eastAsia" w:ascii="宋体" w:hAnsi="宋体" w:eastAsia="宋体" w:cs="宋体"/>
          <w:bCs/>
          <w:sz w:val="28"/>
          <w:szCs w:val="24"/>
          <w:lang w:val="zh-CN" w:eastAsia="zh-CN"/>
        </w:rPr>
        <w:t>本通知中的“3</w:t>
      </w:r>
      <w:r>
        <w:rPr>
          <w:rStyle w:val="31"/>
          <w:rFonts w:hint="eastAsia" w:ascii="宋体" w:hAnsi="宋体" w:eastAsia="宋体" w:cs="宋体"/>
          <w:bCs/>
          <w:sz w:val="28"/>
          <w:szCs w:val="24"/>
          <w:lang w:val="en-US" w:eastAsia="zh-CN"/>
        </w:rPr>
        <w:t>个工作</w:t>
      </w:r>
      <w:r>
        <w:rPr>
          <w:rStyle w:val="31"/>
          <w:rFonts w:hint="eastAsia" w:ascii="宋体" w:hAnsi="宋体" w:eastAsia="宋体" w:cs="宋体"/>
          <w:bCs/>
          <w:sz w:val="28"/>
          <w:szCs w:val="24"/>
          <w:lang w:val="zh-CN" w:eastAsia="zh-CN"/>
        </w:rPr>
        <w:t xml:space="preserve">日内”为资料准备及协商启动的截止时间，并非合同签署的强制期限。若因特殊原因需调整协商时间，请提前与我方联系。 </w:t>
      </w:r>
    </w:p>
    <w:p w14:paraId="5AE743B5">
      <w:pPr>
        <w:pStyle w:val="6"/>
        <w:spacing w:line="480" w:lineRule="exact"/>
        <w:ind w:left="0" w:leftChars="0" w:firstLine="544" w:firstLineChars="200"/>
        <w:rPr>
          <w:rFonts w:hint="eastAsia" w:ascii="宋体" w:hAnsi="宋体" w:eastAsia="宋体"/>
          <w:sz w:val="28"/>
          <w:szCs w:val="28"/>
        </w:rPr>
      </w:pPr>
      <w:r>
        <w:rPr>
          <w:rFonts w:hint="eastAsia" w:ascii="宋体" w:hAnsi="宋体" w:eastAsia="宋体"/>
          <w:b/>
          <w:sz w:val="28"/>
          <w:szCs w:val="28"/>
        </w:rPr>
        <w:t>五、递交</w:t>
      </w:r>
      <w:r>
        <w:rPr>
          <w:rFonts w:hint="eastAsia" w:ascii="宋体" w:hAnsi="宋体" w:eastAsia="宋体"/>
          <w:b/>
          <w:color w:val="000000" w:themeColor="text1"/>
          <w:sz w:val="28"/>
          <w:szCs w:val="28"/>
          <w14:textFill>
            <w14:solidFill>
              <w14:schemeClr w14:val="tx1"/>
            </w14:solidFill>
          </w14:textFill>
        </w:rPr>
        <w:t>参选文件截止时间及开标时间</w:t>
      </w:r>
      <w:r>
        <w:rPr>
          <w:rFonts w:hint="eastAsia" w:ascii="宋体" w:hAnsi="宋体" w:eastAsia="宋体"/>
          <w:b/>
          <w:sz w:val="28"/>
          <w:szCs w:val="28"/>
        </w:rPr>
        <w:t>：</w:t>
      </w:r>
      <w:r>
        <w:rPr>
          <w:rFonts w:hint="eastAsia" w:ascii="宋体" w:hAnsi="宋体" w:eastAsia="宋体"/>
          <w:sz w:val="28"/>
          <w:szCs w:val="28"/>
        </w:rPr>
        <w:t xml:space="preserve"> 202</w:t>
      </w:r>
      <w:r>
        <w:rPr>
          <w:rFonts w:hint="eastAsia" w:hAnsi="宋体"/>
          <w:sz w:val="28"/>
          <w:szCs w:val="28"/>
          <w:lang w:val="en-US" w:eastAsia="zh-CN"/>
        </w:rPr>
        <w:t>6</w:t>
      </w:r>
      <w:r>
        <w:rPr>
          <w:rFonts w:hint="eastAsia" w:ascii="宋体" w:hAnsi="宋体" w:eastAsia="宋体"/>
          <w:sz w:val="28"/>
          <w:szCs w:val="28"/>
        </w:rPr>
        <w:t>年</w:t>
      </w:r>
      <w:r>
        <w:rPr>
          <w:rFonts w:hint="eastAsia" w:hAnsi="宋体"/>
          <w:sz w:val="28"/>
          <w:szCs w:val="28"/>
          <w:lang w:val="en-US" w:eastAsia="zh-CN"/>
        </w:rPr>
        <w:t>9</w:t>
      </w:r>
      <w:r>
        <w:rPr>
          <w:rFonts w:hint="eastAsia" w:ascii="宋体" w:hAnsi="宋体" w:eastAsia="宋体"/>
          <w:sz w:val="28"/>
          <w:szCs w:val="28"/>
        </w:rPr>
        <w:t>月</w:t>
      </w:r>
      <w:r>
        <w:rPr>
          <w:rFonts w:hint="eastAsia" w:hAnsi="宋体"/>
          <w:sz w:val="28"/>
          <w:szCs w:val="28"/>
          <w:lang w:val="en-US" w:eastAsia="zh-CN"/>
        </w:rPr>
        <w:t>3</w:t>
      </w:r>
      <w:r>
        <w:rPr>
          <w:rFonts w:hint="eastAsia" w:ascii="宋体" w:hAnsi="宋体" w:eastAsia="宋体"/>
          <w:sz w:val="28"/>
          <w:szCs w:val="28"/>
        </w:rPr>
        <w:t>日</w:t>
      </w:r>
      <w:r>
        <w:rPr>
          <w:rFonts w:hint="eastAsia" w:hAnsi="宋体"/>
          <w:sz w:val="28"/>
          <w:szCs w:val="28"/>
          <w:lang w:val="en-US" w:eastAsia="zh-CN"/>
        </w:rPr>
        <w:t>11</w:t>
      </w:r>
      <w:r>
        <w:rPr>
          <w:rFonts w:hint="eastAsia" w:ascii="宋体" w:hAnsi="宋体" w:eastAsia="宋体"/>
          <w:sz w:val="28"/>
          <w:szCs w:val="28"/>
          <w:lang w:val="en-US" w:eastAsia="zh-CN"/>
        </w:rPr>
        <w:t>:00</w:t>
      </w:r>
      <w:r>
        <w:rPr>
          <w:rFonts w:hint="eastAsia" w:ascii="宋体" w:hAnsi="宋体" w:eastAsia="宋体"/>
          <w:sz w:val="28"/>
          <w:szCs w:val="28"/>
        </w:rPr>
        <w:t>（北京时间）。</w:t>
      </w:r>
    </w:p>
    <w:p w14:paraId="5DE233A9">
      <w:pPr>
        <w:pStyle w:val="6"/>
        <w:spacing w:line="480" w:lineRule="exact"/>
        <w:ind w:firstLine="565" w:firstLineChars="208"/>
        <w:rPr>
          <w:rFonts w:ascii="宋体" w:hAnsi="宋体" w:eastAsia="宋体"/>
          <w:b/>
          <w:sz w:val="28"/>
          <w:szCs w:val="28"/>
        </w:rPr>
      </w:pPr>
      <w:r>
        <w:rPr>
          <w:rFonts w:hint="eastAsia" w:ascii="宋体" w:hAnsi="宋体" w:eastAsia="宋体"/>
          <w:b/>
          <w:sz w:val="28"/>
          <w:szCs w:val="28"/>
        </w:rPr>
        <w:t>六、递交参选文件时间、地点、联系人：</w:t>
      </w:r>
    </w:p>
    <w:p w14:paraId="6DE5B2A8">
      <w:pPr>
        <w:spacing w:line="520" w:lineRule="exact"/>
        <w:ind w:left="-27" w:leftChars="-13" w:firstLine="1168" w:firstLineChars="400"/>
        <w:rPr>
          <w:rFonts w:hint="eastAsia" w:ascii="宋体" w:hAnsi="宋体" w:eastAsia="宋体" w:cs="Times New Roman"/>
          <w:spacing w:val="6"/>
          <w:kern w:val="48"/>
          <w:sz w:val="28"/>
          <w:szCs w:val="28"/>
        </w:rPr>
      </w:pPr>
      <w:r>
        <w:rPr>
          <w:rFonts w:hint="eastAsia" w:ascii="宋体" w:hAnsi="宋体" w:eastAsia="宋体"/>
          <w:spacing w:val="6"/>
          <w:kern w:val="48"/>
          <w:sz w:val="28"/>
          <w:szCs w:val="28"/>
        </w:rPr>
        <w:t>地  点：</w:t>
      </w:r>
      <w:r>
        <w:rPr>
          <w:rFonts w:hint="eastAsia" w:ascii="宋体" w:hAnsi="宋体" w:eastAsia="宋体" w:cs="Times New Roman"/>
          <w:spacing w:val="6"/>
          <w:kern w:val="48"/>
          <w:sz w:val="28"/>
          <w:szCs w:val="28"/>
        </w:rPr>
        <w:t>金牛区</w:t>
      </w:r>
      <w:r>
        <w:rPr>
          <w:rFonts w:hint="default" w:ascii="宋体" w:hAnsi="宋体" w:eastAsia="宋体" w:cs="Times New Roman"/>
          <w:spacing w:val="6"/>
          <w:kern w:val="48"/>
          <w:sz w:val="28"/>
          <w:szCs w:val="28"/>
          <w:lang w:val="en-US" w:eastAsia="zh-CN"/>
        </w:rPr>
        <w:t>利民路1957号（利民路与金华寺西路交汇处）</w:t>
      </w:r>
    </w:p>
    <w:p w14:paraId="0EFFCDFF">
      <w:pPr>
        <w:spacing w:line="520" w:lineRule="exact"/>
        <w:ind w:firstLine="1168" w:firstLineChars="400"/>
        <w:rPr>
          <w:rFonts w:ascii="宋体" w:hAnsi="宋体" w:eastAsia="宋体"/>
          <w:spacing w:val="6"/>
          <w:kern w:val="48"/>
          <w:sz w:val="28"/>
          <w:szCs w:val="28"/>
        </w:rPr>
      </w:pPr>
      <w:r>
        <w:rPr>
          <w:rFonts w:hint="eastAsia" w:ascii="宋体" w:hAnsi="宋体" w:eastAsia="宋体"/>
          <w:spacing w:val="6"/>
          <w:kern w:val="48"/>
          <w:sz w:val="28"/>
          <w:szCs w:val="28"/>
        </w:rPr>
        <w:t>联系人：杨玲</w:t>
      </w:r>
    </w:p>
    <w:p w14:paraId="142D9A9B">
      <w:pPr>
        <w:spacing w:line="520" w:lineRule="exact"/>
        <w:ind w:left="-27" w:leftChars="-13" w:firstLine="1168" w:firstLineChars="400"/>
        <w:rPr>
          <w:rFonts w:ascii="宋体" w:hAnsi="宋体" w:eastAsia="宋体"/>
          <w:sz w:val="28"/>
          <w:szCs w:val="28"/>
        </w:rPr>
      </w:pPr>
      <w:r>
        <w:rPr>
          <w:rFonts w:hint="eastAsia" w:ascii="宋体" w:hAnsi="宋体" w:eastAsia="宋体"/>
          <w:spacing w:val="6"/>
          <w:kern w:val="48"/>
          <w:sz w:val="28"/>
          <w:szCs w:val="28"/>
        </w:rPr>
        <w:t>联系电话：028-</w:t>
      </w:r>
      <w:r>
        <w:rPr>
          <w:rFonts w:ascii="宋体" w:hAnsi="宋体" w:eastAsia="宋体"/>
          <w:spacing w:val="6"/>
          <w:kern w:val="48"/>
          <w:sz w:val="28"/>
          <w:szCs w:val="28"/>
        </w:rPr>
        <w:t>87735311</w:t>
      </w:r>
    </w:p>
    <w:p w14:paraId="68CF9CDE">
      <w:pPr>
        <w:pStyle w:val="6"/>
        <w:spacing w:line="240" w:lineRule="auto"/>
        <w:ind w:firstLine="544" w:firstLineChars="200"/>
        <w:rPr>
          <w:rFonts w:hint="eastAsia" w:ascii="宋体" w:hAnsi="宋体" w:eastAsia="宋体"/>
          <w:color w:val="auto"/>
          <w:spacing w:val="-8"/>
          <w:sz w:val="28"/>
          <w:szCs w:val="28"/>
          <w:lang w:val="en-US" w:eastAsia="zh-CN"/>
        </w:rPr>
      </w:pPr>
      <w:r>
        <w:rPr>
          <w:rFonts w:hint="eastAsia" w:ascii="宋体" w:hAnsi="宋体" w:eastAsia="宋体"/>
          <w:b/>
          <w:sz w:val="28"/>
          <w:szCs w:val="28"/>
        </w:rPr>
        <w:t>评审原则：</w:t>
      </w:r>
      <w:r>
        <w:rPr>
          <w:rFonts w:hint="eastAsia" w:asciiTheme="minorEastAsia" w:hAnsiTheme="minorEastAsia" w:eastAsiaTheme="minorEastAsia"/>
          <w:color w:val="auto"/>
          <w:spacing w:val="-8"/>
          <w:sz w:val="28"/>
          <w:szCs w:val="28"/>
        </w:rPr>
        <w:t>本项目采取</w:t>
      </w:r>
      <w:r>
        <w:rPr>
          <w:rFonts w:hint="eastAsia" w:asciiTheme="minorEastAsia" w:hAnsiTheme="minorEastAsia"/>
          <w:color w:val="auto"/>
          <w:sz w:val="28"/>
          <w:szCs w:val="28"/>
          <w:u w:val="single"/>
        </w:rPr>
        <w:t>综合评分法</w:t>
      </w:r>
      <w:r>
        <w:rPr>
          <w:rFonts w:hint="eastAsia" w:asciiTheme="minorEastAsia" w:hAnsiTheme="minorEastAsia" w:eastAsiaTheme="minorEastAsia"/>
          <w:color w:val="auto"/>
          <w:spacing w:val="-8"/>
          <w:sz w:val="28"/>
          <w:szCs w:val="28"/>
        </w:rPr>
        <w:t>确定成交供应商。具体评分细则详见附件</w:t>
      </w:r>
      <w:r>
        <w:rPr>
          <w:rFonts w:hint="eastAsia" w:asciiTheme="minorEastAsia" w:hAnsiTheme="minorEastAsia" w:eastAsiaTheme="minorEastAsia"/>
          <w:color w:val="auto"/>
          <w:spacing w:val="-8"/>
          <w:sz w:val="28"/>
          <w:szCs w:val="28"/>
          <w:lang w:val="en-US" w:eastAsia="zh-CN"/>
        </w:rPr>
        <w:t>2</w:t>
      </w:r>
      <w:r>
        <w:rPr>
          <w:rFonts w:hint="eastAsia" w:ascii="宋体" w:hAnsi="宋体" w:eastAsia="宋体"/>
          <w:color w:val="auto"/>
          <w:spacing w:val="-8"/>
          <w:sz w:val="28"/>
          <w:szCs w:val="28"/>
        </w:rPr>
        <w:t>。</w:t>
      </w:r>
    </w:p>
    <w:p w14:paraId="1A34A232">
      <w:pPr>
        <w:pStyle w:val="6"/>
        <w:spacing w:line="240" w:lineRule="auto"/>
        <w:ind w:firstLine="563" w:firstLineChars="207"/>
        <w:rPr>
          <w:rFonts w:ascii="宋体" w:hAnsi="宋体" w:eastAsia="宋体"/>
          <w:b/>
          <w:sz w:val="28"/>
          <w:szCs w:val="28"/>
        </w:rPr>
      </w:pPr>
      <w:r>
        <w:rPr>
          <w:rFonts w:hint="eastAsia" w:ascii="宋体" w:hAnsi="宋体" w:eastAsia="宋体"/>
          <w:b/>
          <w:sz w:val="28"/>
          <w:szCs w:val="28"/>
        </w:rPr>
        <w:t>八、监督电话：</w:t>
      </w:r>
    </w:p>
    <w:p w14:paraId="49B26E8D">
      <w:pPr>
        <w:pStyle w:val="6"/>
        <w:spacing w:line="240" w:lineRule="auto"/>
        <w:ind w:firstLine="546" w:firstLineChars="207"/>
        <w:rPr>
          <w:rFonts w:ascii="宋体" w:hAnsi="宋体" w:eastAsia="宋体"/>
          <w:spacing w:val="-8"/>
          <w:sz w:val="28"/>
          <w:szCs w:val="28"/>
        </w:rPr>
      </w:pPr>
      <w:r>
        <w:rPr>
          <w:rFonts w:hint="eastAsia" w:ascii="宋体" w:hAnsi="宋体" w:eastAsia="宋体"/>
          <w:spacing w:val="-8"/>
          <w:sz w:val="28"/>
          <w:szCs w:val="28"/>
        </w:rPr>
        <w:t>学校党政办公室，电话028-87768310</w:t>
      </w:r>
    </w:p>
    <w:p w14:paraId="54A7D111">
      <w:pPr>
        <w:ind w:firstLine="560" w:firstLineChars="200"/>
        <w:rPr>
          <w:rFonts w:ascii="宋体" w:hAnsi="宋体" w:eastAsia="宋体"/>
          <w:b/>
          <w:sz w:val="28"/>
          <w:szCs w:val="28"/>
        </w:rPr>
      </w:pPr>
      <w:r>
        <w:rPr>
          <w:rFonts w:ascii="宋体" w:hAnsi="宋体" w:eastAsia="宋体"/>
          <w:b/>
          <w:sz w:val="28"/>
          <w:szCs w:val="28"/>
        </w:rPr>
        <w:t>九、合同签订、</w:t>
      </w:r>
      <w:r>
        <w:rPr>
          <w:rFonts w:hint="eastAsia" w:ascii="宋体" w:hAnsi="宋体" w:eastAsia="宋体"/>
          <w:b/>
          <w:sz w:val="28"/>
          <w:szCs w:val="28"/>
        </w:rPr>
        <w:t>验收及付款方式：</w:t>
      </w:r>
    </w:p>
    <w:p w14:paraId="7AF92030">
      <w:pPr>
        <w:ind w:firstLine="560" w:firstLineChars="200"/>
        <w:rPr>
          <w:rFonts w:hint="eastAsia" w:ascii="宋体" w:hAnsi="宋体" w:eastAsia="宋体"/>
          <w:sz w:val="28"/>
          <w:szCs w:val="28"/>
          <w:lang w:eastAsia="zh-CN"/>
        </w:rPr>
      </w:pPr>
      <w:r>
        <w:rPr>
          <w:rFonts w:hint="eastAsia" w:ascii="宋体" w:hAnsi="宋体" w:eastAsia="宋体"/>
          <w:sz w:val="28"/>
          <w:szCs w:val="28"/>
        </w:rPr>
        <w:t>1、</w:t>
      </w:r>
      <w:r>
        <w:rPr>
          <w:rFonts w:hint="eastAsia" w:ascii="宋体" w:hAnsi="宋体" w:eastAsia="宋体"/>
          <w:sz w:val="28"/>
          <w:szCs w:val="28"/>
          <w:lang w:eastAsia="zh-CN"/>
        </w:rPr>
        <w:t>比选结果于当日进行公示，公示期届满后，如无任何异议，双方将正式签署合同。</w:t>
      </w:r>
    </w:p>
    <w:p w14:paraId="01719960">
      <w:pPr>
        <w:ind w:firstLine="560" w:firstLineChars="200"/>
        <w:rPr>
          <w:rFonts w:hint="eastAsia" w:ascii="宋体" w:hAnsi="宋体" w:eastAsia="宋体" w:cs="Times New Roman"/>
          <w:sz w:val="28"/>
          <w:szCs w:val="28"/>
          <w:lang w:val="en-US" w:eastAsia="zh-CN"/>
        </w:rPr>
      </w:pPr>
      <w:r>
        <w:rPr>
          <w:rFonts w:hint="eastAsia" w:ascii="宋体" w:hAnsi="宋体" w:eastAsia="宋体"/>
          <w:sz w:val="28"/>
          <w:szCs w:val="28"/>
        </w:rPr>
        <w:t>2、</w:t>
      </w:r>
      <w:r>
        <w:rPr>
          <w:rFonts w:hint="eastAsia" w:ascii="宋体" w:hAnsi="宋体" w:cs="宋体"/>
          <w:bCs/>
          <w:sz w:val="28"/>
          <w:szCs w:val="28"/>
        </w:rPr>
        <w:t>乙方</w:t>
      </w:r>
      <w:r>
        <w:rPr>
          <w:rFonts w:hint="eastAsia" w:ascii="宋体" w:hAnsi="宋体" w:cs="宋体"/>
          <w:bCs/>
          <w:sz w:val="28"/>
          <w:szCs w:val="28"/>
          <w:lang w:val="en-US" w:eastAsia="zh-CN"/>
        </w:rPr>
        <w:t>服务</w:t>
      </w:r>
      <w:r>
        <w:rPr>
          <w:rFonts w:hint="eastAsia" w:ascii="宋体" w:hAnsi="宋体" w:cs="宋体"/>
          <w:bCs/>
          <w:sz w:val="28"/>
          <w:szCs w:val="28"/>
        </w:rPr>
        <w:t>期限为合同签订内容为准</w:t>
      </w:r>
      <w:r>
        <w:rPr>
          <w:rFonts w:hint="eastAsia" w:ascii="宋体" w:hAnsi="宋体" w:cs="宋体"/>
          <w:bCs/>
          <w:sz w:val="28"/>
          <w:szCs w:val="28"/>
          <w:lang w:eastAsia="zh-CN"/>
        </w:rPr>
        <w:t>。</w:t>
      </w:r>
    </w:p>
    <w:p w14:paraId="4848744D">
      <w:pPr>
        <w:ind w:firstLine="560" w:firstLineChars="200"/>
        <w:rPr>
          <w:rFonts w:hint="eastAsia" w:ascii="宋体" w:hAnsi="宋体" w:cs="宋体"/>
          <w:bCs/>
          <w:sz w:val="28"/>
          <w:szCs w:val="28"/>
          <w:lang w:eastAsia="zh-CN"/>
        </w:rPr>
      </w:pPr>
      <w:r>
        <w:rPr>
          <w:rFonts w:hint="eastAsia" w:ascii="宋体" w:hAnsi="宋体" w:eastAsia="宋体" w:cs="Times New Roman"/>
          <w:sz w:val="28"/>
          <w:szCs w:val="28"/>
          <w:lang w:val="en-US" w:eastAsia="zh-CN"/>
        </w:rPr>
        <w:t>3、</w:t>
      </w:r>
      <w:r>
        <w:rPr>
          <w:rFonts w:hint="eastAsia" w:ascii="宋体" w:hAnsi="宋体" w:cs="宋体"/>
          <w:bCs/>
          <w:sz w:val="28"/>
          <w:szCs w:val="28"/>
        </w:rPr>
        <w:t>乙方应对提供的</w:t>
      </w:r>
      <w:r>
        <w:rPr>
          <w:rFonts w:hint="eastAsia" w:ascii="宋体" w:hAnsi="宋体" w:cs="宋体"/>
          <w:bCs/>
          <w:sz w:val="28"/>
          <w:szCs w:val="28"/>
          <w:lang w:val="en-US" w:eastAsia="zh-CN"/>
        </w:rPr>
        <w:t>服务</w:t>
      </w:r>
      <w:r>
        <w:rPr>
          <w:rFonts w:hint="eastAsia" w:ascii="宋体" w:hAnsi="宋体" w:cs="宋体"/>
          <w:bCs/>
          <w:sz w:val="28"/>
          <w:szCs w:val="28"/>
        </w:rPr>
        <w:t>作全面自查和整理，并列出清单，作为甲方验收和使用的技术条件依据，清单应随提供的验收资料交给甲方</w:t>
      </w:r>
      <w:r>
        <w:rPr>
          <w:rFonts w:hint="eastAsia" w:ascii="宋体" w:hAnsi="宋体" w:cs="宋体"/>
          <w:bCs/>
          <w:sz w:val="28"/>
          <w:szCs w:val="28"/>
          <w:lang w:eastAsia="zh-CN"/>
        </w:rPr>
        <w:t>。</w:t>
      </w:r>
    </w:p>
    <w:p w14:paraId="2048C0E5">
      <w:pPr>
        <w:pStyle w:val="12"/>
        <w:rPr>
          <w:rFonts w:hint="eastAsia" w:ascii="宋体" w:hAnsi="宋体" w:cs="宋体"/>
          <w:bCs/>
          <w:sz w:val="28"/>
          <w:szCs w:val="28"/>
          <w:lang w:val="en-US" w:eastAsia="zh-CN"/>
        </w:rPr>
      </w:pPr>
      <w:r>
        <w:rPr>
          <w:rFonts w:hint="eastAsia" w:ascii="宋体" w:hAnsi="宋体" w:cs="宋体"/>
          <w:bCs/>
          <w:sz w:val="28"/>
          <w:szCs w:val="28"/>
          <w:lang w:val="en-US" w:eastAsia="zh-CN"/>
        </w:rPr>
        <w:t>4、</w:t>
      </w:r>
      <w:r>
        <w:rPr>
          <w:rFonts w:hint="eastAsia" w:ascii="宋体" w:hAnsi="宋体" w:cs="宋体"/>
          <w:bCs/>
          <w:sz w:val="28"/>
          <w:szCs w:val="28"/>
        </w:rPr>
        <w:t>乙方提供的</w:t>
      </w:r>
      <w:r>
        <w:rPr>
          <w:rFonts w:hint="eastAsia" w:ascii="宋体" w:hAnsi="宋体" w:cs="宋体"/>
          <w:bCs/>
          <w:sz w:val="28"/>
          <w:szCs w:val="28"/>
          <w:lang w:val="en-US" w:eastAsia="zh-CN"/>
        </w:rPr>
        <w:t>内容</w:t>
      </w:r>
      <w:r>
        <w:rPr>
          <w:rFonts w:hint="eastAsia" w:ascii="宋体" w:hAnsi="宋体" w:cs="宋体"/>
          <w:bCs/>
          <w:sz w:val="28"/>
          <w:szCs w:val="28"/>
        </w:rPr>
        <w:t>应包括本合同规定的全部</w:t>
      </w:r>
      <w:r>
        <w:rPr>
          <w:rFonts w:hint="eastAsia" w:ascii="宋体" w:hAnsi="宋体" w:cs="宋体"/>
          <w:bCs/>
          <w:sz w:val="28"/>
          <w:szCs w:val="28"/>
          <w:lang w:val="en-US" w:eastAsia="zh-CN"/>
        </w:rPr>
        <w:t>服务。</w:t>
      </w:r>
    </w:p>
    <w:p w14:paraId="5A1D9069">
      <w:pPr>
        <w:pStyle w:val="12"/>
        <w:rPr>
          <w:rFonts w:hint="eastAsia" w:ascii="宋体" w:hAnsi="宋体" w:eastAsia="宋体" w:cs="宋体"/>
          <w:bCs/>
          <w:sz w:val="28"/>
          <w:szCs w:val="28"/>
          <w:lang w:val="en-US" w:eastAsia="zh-CN"/>
        </w:rPr>
      </w:pPr>
      <w:r>
        <w:rPr>
          <w:rFonts w:hint="eastAsia" w:ascii="宋体" w:hAnsi="宋体" w:cs="宋体"/>
          <w:bCs/>
          <w:sz w:val="28"/>
          <w:szCs w:val="28"/>
          <w:lang w:val="en-US" w:eastAsia="zh-CN"/>
        </w:rPr>
        <w:t>5、服务</w:t>
      </w:r>
      <w:r>
        <w:rPr>
          <w:rFonts w:hint="eastAsia" w:ascii="宋体" w:hAnsi="宋体" w:cs="宋体"/>
          <w:bCs/>
          <w:sz w:val="28"/>
          <w:szCs w:val="28"/>
        </w:rPr>
        <w:t>期内，所有</w:t>
      </w:r>
      <w:r>
        <w:rPr>
          <w:rFonts w:hint="eastAsia" w:ascii="宋体" w:hAnsi="宋体" w:cs="宋体"/>
          <w:bCs/>
          <w:sz w:val="28"/>
          <w:szCs w:val="28"/>
          <w:lang w:val="en-US" w:eastAsia="zh-CN"/>
        </w:rPr>
        <w:t>物资</w:t>
      </w:r>
      <w:r>
        <w:rPr>
          <w:rFonts w:hint="eastAsia" w:ascii="宋体" w:hAnsi="宋体" w:cs="宋体"/>
          <w:bCs/>
          <w:sz w:val="28"/>
          <w:szCs w:val="28"/>
        </w:rPr>
        <w:t>、专用耗材均由中标人免费提供，如因中标人</w:t>
      </w:r>
      <w:r>
        <w:rPr>
          <w:rFonts w:hint="eastAsia" w:ascii="宋体" w:hAnsi="宋体" w:cs="宋体"/>
          <w:bCs/>
          <w:sz w:val="28"/>
          <w:szCs w:val="28"/>
          <w:lang w:val="en-US" w:eastAsia="zh-CN"/>
        </w:rPr>
        <w:t>提供</w:t>
      </w:r>
      <w:r>
        <w:rPr>
          <w:rFonts w:hint="eastAsia" w:ascii="宋体" w:hAnsi="宋体" w:cs="宋体"/>
          <w:bCs/>
          <w:sz w:val="28"/>
          <w:szCs w:val="28"/>
        </w:rPr>
        <w:t>不及时导致用户经济损失的，中标人将付出双倍的赔偿；引起法律责任的，中标人依法承担法律责任</w:t>
      </w:r>
      <w:r>
        <w:rPr>
          <w:rFonts w:hint="eastAsia" w:ascii="宋体" w:hAnsi="宋体" w:cs="宋体"/>
          <w:bCs/>
          <w:sz w:val="28"/>
          <w:szCs w:val="28"/>
          <w:lang w:eastAsia="zh-CN"/>
        </w:rPr>
        <w:t>。</w:t>
      </w:r>
    </w:p>
    <w:p w14:paraId="3510DF2C">
      <w:pPr>
        <w:ind w:firstLine="560" w:firstLineChars="200"/>
        <w:rPr>
          <w:rFonts w:hint="default"/>
          <w:color w:val="auto"/>
          <w:lang w:val="en-US" w:eastAsia="zh-CN"/>
        </w:rPr>
      </w:pPr>
      <w:r>
        <w:rPr>
          <w:rFonts w:hint="eastAsia" w:ascii="宋体" w:hAnsi="宋体" w:cs="宋体"/>
          <w:sz w:val="28"/>
          <w:szCs w:val="28"/>
          <w:lang w:val="en-US" w:eastAsia="zh-CN"/>
        </w:rPr>
        <w:t>4、</w:t>
      </w:r>
      <w:r>
        <w:rPr>
          <w:rFonts w:hint="eastAsia" w:ascii="宋体" w:hAnsi="宋体" w:cs="宋体"/>
          <w:color w:val="000000" w:themeColor="text1"/>
          <w:sz w:val="28"/>
          <w:szCs w:val="28"/>
          <w:lang w:eastAsia="zh-CN"/>
          <w14:textFill>
            <w14:solidFill>
              <w14:schemeClr w14:val="tx1"/>
            </w14:solidFill>
          </w14:textFill>
        </w:rPr>
        <w:t>付款方式：</w:t>
      </w:r>
      <w:r>
        <w:rPr>
          <w:rFonts w:hint="eastAsia" w:ascii="宋体" w:hAnsi="宋体" w:cs="宋体"/>
          <w:color w:val="000000" w:themeColor="text1"/>
          <w:sz w:val="28"/>
          <w:szCs w:val="28"/>
          <w:lang w:val="en-US" w:eastAsia="zh-CN"/>
          <w14:textFill>
            <w14:solidFill>
              <w14:schemeClr w14:val="tx1"/>
            </w14:solidFill>
          </w14:textFill>
        </w:rPr>
        <w:t>项目完成并通过验收合格后，一次性支付100%</w:t>
      </w:r>
      <w:r>
        <w:rPr>
          <w:rFonts w:hint="eastAsia" w:ascii="宋体" w:hAnsi="宋体" w:eastAsia="宋体" w:cs="宋体"/>
          <w:color w:val="000000" w:themeColor="text1"/>
          <w:sz w:val="28"/>
          <w:szCs w:val="28"/>
          <w:lang w:val="en-US" w:eastAsia="zh-CN"/>
          <w14:textFill>
            <w14:solidFill>
              <w14:schemeClr w14:val="tx1"/>
            </w14:solidFill>
          </w14:textFill>
        </w:rPr>
        <w:t>款项</w:t>
      </w:r>
      <w:r>
        <w:rPr>
          <w:rFonts w:hint="eastAsia" w:ascii="宋体" w:hAnsi="宋体" w:cs="宋体"/>
          <w:sz w:val="28"/>
          <w:szCs w:val="28"/>
          <w:lang w:eastAsia="zh-CN"/>
        </w:rPr>
        <w:t>。</w:t>
      </w:r>
    </w:p>
    <w:p w14:paraId="4EF4F976">
      <w:pPr>
        <w:ind w:firstLine="560" w:firstLineChars="200"/>
        <w:rPr>
          <w:rFonts w:ascii="宋体" w:hAnsi="宋体" w:eastAsia="宋体"/>
          <w:sz w:val="28"/>
          <w:szCs w:val="28"/>
        </w:rPr>
      </w:pPr>
      <w:r>
        <w:rPr>
          <w:rFonts w:hint="eastAsia" w:ascii="宋体" w:hAnsi="宋体" w:eastAsia="宋体"/>
          <w:sz w:val="28"/>
          <w:szCs w:val="28"/>
          <w:lang w:val="en-US" w:eastAsia="zh-CN"/>
        </w:rPr>
        <w:t>5</w:t>
      </w:r>
      <w:r>
        <w:rPr>
          <w:rFonts w:hint="eastAsia" w:ascii="宋体" w:hAnsi="宋体" w:eastAsia="宋体"/>
          <w:sz w:val="28"/>
          <w:szCs w:val="28"/>
        </w:rPr>
        <w:t>、</w:t>
      </w:r>
      <w:r>
        <w:rPr>
          <w:rFonts w:hint="eastAsia" w:ascii="宋体" w:hAnsi="宋体" w:eastAsia="宋体"/>
          <w:sz w:val="28"/>
          <w:szCs w:val="28"/>
          <w:lang w:eastAsia="zh-CN"/>
        </w:rPr>
        <w:t>中</w:t>
      </w:r>
      <w:r>
        <w:rPr>
          <w:rFonts w:hint="eastAsia" w:ascii="宋体" w:hAnsi="宋体"/>
          <w:sz w:val="28"/>
          <w:szCs w:val="28"/>
          <w:lang w:val="en-US" w:eastAsia="zh-CN"/>
        </w:rPr>
        <w:t>选单位</w:t>
      </w:r>
      <w:r>
        <w:rPr>
          <w:rFonts w:hint="eastAsia" w:ascii="宋体" w:hAnsi="宋体" w:eastAsia="宋体"/>
          <w:sz w:val="28"/>
          <w:szCs w:val="28"/>
          <w:lang w:eastAsia="zh-CN"/>
        </w:rPr>
        <w:t>须按照合同要求，在约定时间内完成项目任务。我校将组织相关人员对项目实施进程及内容质量进行全面验收</w:t>
      </w:r>
      <w:r>
        <w:rPr>
          <w:rFonts w:hint="eastAsia" w:ascii="宋体" w:hAnsi="宋体" w:eastAsia="宋体"/>
          <w:sz w:val="28"/>
          <w:szCs w:val="28"/>
        </w:rPr>
        <w:t>。</w:t>
      </w:r>
    </w:p>
    <w:p w14:paraId="779816ED">
      <w:pPr>
        <w:pStyle w:val="6"/>
        <w:spacing w:line="480" w:lineRule="exact"/>
        <w:ind w:left="584" w:firstLine="584"/>
        <w:rPr>
          <w:rFonts w:ascii="宋体" w:hAnsi="宋体" w:eastAsia="宋体"/>
          <w:spacing w:val="6"/>
          <w:kern w:val="48"/>
          <w:sz w:val="28"/>
          <w:szCs w:val="28"/>
        </w:rPr>
      </w:pPr>
    </w:p>
    <w:p w14:paraId="5DE8DF16">
      <w:pPr>
        <w:pStyle w:val="7"/>
        <w:wordWrap w:val="0"/>
        <w:spacing w:line="480" w:lineRule="exact"/>
        <w:ind w:left="584" w:right="132" w:firstLine="584"/>
        <w:jc w:val="right"/>
        <w:rPr>
          <w:rFonts w:ascii="宋体" w:hAnsi="宋体" w:eastAsia="宋体"/>
          <w:spacing w:val="6"/>
          <w:kern w:val="48"/>
          <w:sz w:val="28"/>
          <w:szCs w:val="28"/>
        </w:rPr>
      </w:pPr>
      <w:r>
        <w:rPr>
          <w:rFonts w:hint="eastAsia" w:ascii="宋体" w:hAnsi="宋体" w:eastAsia="宋体"/>
          <w:spacing w:val="6"/>
          <w:kern w:val="48"/>
          <w:sz w:val="28"/>
          <w:szCs w:val="28"/>
        </w:rPr>
        <w:t xml:space="preserve"> </w:t>
      </w:r>
      <w:r>
        <w:rPr>
          <w:rFonts w:hint="eastAsia" w:ascii="宋体" w:hAnsi="宋体" w:eastAsia="宋体"/>
          <w:color w:val="000000"/>
          <w:spacing w:val="6"/>
          <w:kern w:val="48"/>
          <w:sz w:val="28"/>
          <w:szCs w:val="28"/>
        </w:rPr>
        <w:t>四川省成都市财</w:t>
      </w:r>
      <w:r>
        <w:rPr>
          <w:rFonts w:hint="eastAsia" w:ascii="宋体" w:hAnsi="宋体" w:eastAsia="宋体"/>
          <w:sz w:val="28"/>
          <w:szCs w:val="28"/>
        </w:rPr>
        <w:t>贸</w:t>
      </w:r>
      <w:r>
        <w:rPr>
          <w:rFonts w:hint="eastAsia" w:ascii="宋体" w:hAnsi="宋体" w:eastAsia="宋体"/>
          <w:color w:val="000000"/>
          <w:spacing w:val="6"/>
          <w:kern w:val="48"/>
          <w:sz w:val="28"/>
          <w:szCs w:val="28"/>
        </w:rPr>
        <w:t>职业高级中学校</w:t>
      </w:r>
    </w:p>
    <w:p w14:paraId="4122C6B7">
      <w:pPr>
        <w:pStyle w:val="7"/>
        <w:tabs>
          <w:tab w:val="left" w:pos="8610"/>
        </w:tabs>
        <w:wordWrap w:val="0"/>
        <w:spacing w:line="480" w:lineRule="exact"/>
        <w:ind w:right="406"/>
        <w:jc w:val="left"/>
        <w:rPr>
          <w:rFonts w:hint="default" w:hAnsi="宋体"/>
          <w:spacing w:val="6"/>
          <w:kern w:val="48"/>
          <w:sz w:val="28"/>
          <w:szCs w:val="28"/>
          <w:lang w:val="en-US" w:eastAsia="zh-CN"/>
        </w:rPr>
        <w:sectPr>
          <w:pgSz w:w="11906" w:h="16838"/>
          <w:pgMar w:top="1381" w:right="1440" w:bottom="1797" w:left="1440" w:header="851" w:footer="992" w:gutter="0"/>
          <w:cols w:space="720" w:num="1"/>
          <w:docGrid w:type="linesAndChars" w:linePitch="312" w:charSpace="0"/>
        </w:sectPr>
      </w:pPr>
      <w:r>
        <w:rPr>
          <w:rFonts w:hint="eastAsia" w:ascii="宋体" w:hAnsi="宋体" w:eastAsia="宋体"/>
          <w:spacing w:val="6"/>
          <w:kern w:val="48"/>
          <w:sz w:val="28"/>
          <w:szCs w:val="28"/>
        </w:rPr>
        <w:t xml:space="preserve">                                </w:t>
      </w:r>
      <w:r>
        <w:rPr>
          <w:rFonts w:ascii="宋体" w:hAnsi="宋体" w:eastAsia="宋体"/>
          <w:spacing w:val="6"/>
          <w:kern w:val="48"/>
          <w:sz w:val="28"/>
          <w:szCs w:val="28"/>
        </w:rPr>
        <w:t>202</w:t>
      </w:r>
      <w:r>
        <w:rPr>
          <w:rFonts w:hint="eastAsia" w:hAnsi="宋体"/>
          <w:spacing w:val="6"/>
          <w:kern w:val="48"/>
          <w:sz w:val="28"/>
          <w:szCs w:val="28"/>
          <w:lang w:val="en-US" w:eastAsia="zh-CN"/>
        </w:rPr>
        <w:t>6</w:t>
      </w:r>
      <w:r>
        <w:rPr>
          <w:rFonts w:hint="eastAsia" w:ascii="宋体" w:hAnsi="宋体" w:eastAsia="宋体"/>
          <w:spacing w:val="6"/>
          <w:kern w:val="48"/>
          <w:sz w:val="28"/>
          <w:szCs w:val="28"/>
        </w:rPr>
        <w:t>年</w:t>
      </w:r>
      <w:r>
        <w:rPr>
          <w:rFonts w:hint="eastAsia" w:hAnsi="宋体"/>
          <w:spacing w:val="6"/>
          <w:kern w:val="48"/>
          <w:sz w:val="28"/>
          <w:szCs w:val="28"/>
          <w:lang w:val="en-US" w:eastAsia="zh-CN"/>
        </w:rPr>
        <w:t>8</w:t>
      </w:r>
      <w:r>
        <w:rPr>
          <w:rFonts w:hint="eastAsia" w:ascii="宋体" w:hAnsi="宋体" w:eastAsia="宋体"/>
          <w:spacing w:val="6"/>
          <w:kern w:val="48"/>
          <w:sz w:val="28"/>
          <w:szCs w:val="28"/>
        </w:rPr>
        <w:t>月</w:t>
      </w:r>
      <w:r>
        <w:rPr>
          <w:rFonts w:hint="eastAsia" w:hAnsi="宋体"/>
          <w:spacing w:val="6"/>
          <w:kern w:val="48"/>
          <w:sz w:val="28"/>
          <w:szCs w:val="28"/>
          <w:lang w:val="en-US" w:eastAsia="zh-CN"/>
        </w:rPr>
        <w:t>31日</w:t>
      </w:r>
    </w:p>
    <w:p w14:paraId="4A6E9523">
      <w:pPr>
        <w:spacing w:line="600" w:lineRule="exact"/>
        <w:jc w:val="center"/>
        <w:rPr>
          <w:rFonts w:hint="default" w:asciiTheme="minorEastAsia" w:hAnsiTheme="minorEastAsia" w:eastAsiaTheme="minorEastAsia"/>
          <w:b/>
          <w:bCs/>
          <w:sz w:val="48"/>
          <w:szCs w:val="52"/>
          <w:lang w:val="en-US"/>
        </w:rPr>
      </w:pPr>
      <w:r>
        <w:rPr>
          <w:rFonts w:hint="eastAsia" w:hAnsi="宋体"/>
          <w:b/>
          <w:bCs/>
          <w:spacing w:val="6"/>
          <w:kern w:val="48"/>
          <w:sz w:val="28"/>
          <w:szCs w:val="28"/>
          <w:lang w:val="en-US" w:eastAsia="zh-CN"/>
        </w:rPr>
        <w:t xml:space="preserve">附件1： </w:t>
      </w:r>
      <w:r>
        <w:rPr>
          <w:rFonts w:hint="eastAsia" w:ascii="宋体" w:hAnsi="宋体" w:eastAsia="宋体"/>
          <w:b/>
          <w:bCs/>
          <w:color w:val="000000"/>
          <w:spacing w:val="6"/>
          <w:kern w:val="48"/>
          <w:sz w:val="36"/>
          <w:szCs w:val="36"/>
          <w:highlight w:val="none"/>
          <w:lang w:val="en-US" w:eastAsia="zh-CN"/>
        </w:rPr>
        <w:t>学校世界职业院校技能大赛商贸赛道赛项备赛项目</w:t>
      </w:r>
      <w:r>
        <w:rPr>
          <w:rFonts w:hint="eastAsia" w:ascii="宋体" w:hAnsi="宋体"/>
          <w:b/>
          <w:bCs/>
          <w:color w:val="000000"/>
          <w:spacing w:val="6"/>
          <w:kern w:val="48"/>
          <w:sz w:val="36"/>
          <w:szCs w:val="36"/>
          <w:highlight w:val="none"/>
          <w:lang w:val="en-US" w:eastAsia="zh-CN"/>
        </w:rPr>
        <w:t>报价表</w:t>
      </w:r>
    </w:p>
    <w:p w14:paraId="100988AC">
      <w:pPr>
        <w:pStyle w:val="7"/>
        <w:tabs>
          <w:tab w:val="left" w:pos="8610"/>
        </w:tabs>
        <w:wordWrap w:val="0"/>
        <w:spacing w:line="480" w:lineRule="exact"/>
        <w:ind w:right="406"/>
        <w:jc w:val="left"/>
        <w:rPr>
          <w:rFonts w:hint="default" w:hAnsi="宋体"/>
          <w:b/>
          <w:bCs/>
          <w:spacing w:val="6"/>
          <w:kern w:val="48"/>
          <w:sz w:val="28"/>
          <w:szCs w:val="28"/>
          <w:lang w:val="en-US" w:eastAsia="zh-CN"/>
        </w:rPr>
      </w:pPr>
    </w:p>
    <w:tbl>
      <w:tblPr>
        <w:tblStyle w:val="13"/>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0"/>
        <w:gridCol w:w="1537"/>
        <w:gridCol w:w="3924"/>
        <w:gridCol w:w="661"/>
        <w:gridCol w:w="671"/>
        <w:gridCol w:w="663"/>
        <w:gridCol w:w="670"/>
      </w:tblGrid>
      <w:tr w14:paraId="56364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C9339">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项目类别</w:t>
            </w:r>
          </w:p>
        </w:tc>
        <w:tc>
          <w:tcPr>
            <w:tcW w:w="83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E2C79">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21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7357E">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35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B1F6E">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6F11">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7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1B3F9">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金额（元）</w:t>
            </w:r>
          </w:p>
        </w:tc>
      </w:tr>
      <w:tr w14:paraId="12945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4065E">
            <w:pPr>
              <w:snapToGrid w:val="0"/>
              <w:jc w:val="center"/>
              <w:rPr>
                <w:rFonts w:hint="eastAsia" w:ascii="宋体" w:hAnsi="宋体" w:eastAsia="宋体" w:cs="宋体"/>
                <w:b/>
                <w:bCs/>
                <w:i w:val="0"/>
                <w:iCs w:val="0"/>
                <w:color w:val="000000"/>
                <w:sz w:val="22"/>
                <w:szCs w:val="22"/>
                <w:u w:val="none"/>
              </w:rPr>
            </w:pPr>
          </w:p>
        </w:tc>
        <w:tc>
          <w:tcPr>
            <w:tcW w:w="83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C4EAC">
            <w:pPr>
              <w:snapToGrid w:val="0"/>
              <w:jc w:val="center"/>
              <w:rPr>
                <w:rFonts w:hint="eastAsia" w:ascii="宋体" w:hAnsi="宋体" w:eastAsia="宋体" w:cs="宋体"/>
                <w:b/>
                <w:bCs/>
                <w:i w:val="0"/>
                <w:iCs w:val="0"/>
                <w:color w:val="000000"/>
                <w:sz w:val="22"/>
                <w:szCs w:val="22"/>
                <w:u w:val="none"/>
              </w:rPr>
            </w:pPr>
          </w:p>
        </w:tc>
        <w:tc>
          <w:tcPr>
            <w:tcW w:w="21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91E61">
            <w:pPr>
              <w:snapToGrid w:val="0"/>
              <w:jc w:val="center"/>
              <w:rPr>
                <w:rFonts w:hint="eastAsia" w:ascii="宋体" w:hAnsi="宋体" w:eastAsia="宋体" w:cs="宋体"/>
                <w:b/>
                <w:bCs/>
                <w:i w:val="0"/>
                <w:iCs w:val="0"/>
                <w:color w:val="000000"/>
                <w:sz w:val="22"/>
                <w:szCs w:val="22"/>
                <w:u w:val="none"/>
              </w:rPr>
            </w:pPr>
          </w:p>
        </w:tc>
        <w:tc>
          <w:tcPr>
            <w:tcW w:w="35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A2D3B">
            <w:pPr>
              <w:snapToGrid w:val="0"/>
              <w:jc w:val="center"/>
              <w:rPr>
                <w:rFonts w:hint="eastAsia" w:ascii="宋体" w:hAnsi="宋体" w:eastAsia="宋体" w:cs="宋体"/>
                <w:b/>
                <w:bCs/>
                <w:i w:val="0"/>
                <w:iCs w:val="0"/>
                <w:color w:val="000000"/>
                <w:sz w:val="22"/>
                <w:szCs w:val="22"/>
                <w:u w:val="none"/>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734D0">
            <w:pPr>
              <w:snapToGrid w:val="0"/>
              <w:jc w:val="center"/>
              <w:rPr>
                <w:rFonts w:hint="eastAsia" w:ascii="宋体" w:hAnsi="宋体" w:eastAsia="宋体" w:cs="宋体"/>
                <w:b/>
                <w:bCs/>
                <w:i w:val="0"/>
                <w:iCs w:val="0"/>
                <w:color w:val="000000"/>
                <w:sz w:val="22"/>
                <w:szCs w:val="22"/>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F3194">
            <w:pPr>
              <w:keepNext w:val="0"/>
              <w:keepLines w:val="0"/>
              <w:widowControl/>
              <w:suppressLineNumbers w:val="0"/>
              <w:snapToGrid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93125">
            <w:pPr>
              <w:keepNext w:val="0"/>
              <w:keepLines w:val="0"/>
              <w:widowControl/>
              <w:suppressLineNumbers w:val="0"/>
              <w:snapToGrid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r>
      <w:tr w14:paraId="30E3D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7D3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培训服务</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C17A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产业项目运营</w:t>
            </w:r>
          </w:p>
        </w:tc>
        <w:tc>
          <w:tcPr>
            <w:tcW w:w="2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EF34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结合院校电子商务专业特色，引入至少1个真实在运营企业项目，项目需具备完整商业逻辑与运营指标；严格对标全国职业院校技能大赛对应赛项评分标准，采用固定项目小组制组建参赛团队，明确岗位分工（运营、策划、数据分析、视觉设计、客服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2、由企业导师带队，开展为期4周的项目化实战运营，每日线上项目跟进与数据复盘不少于1小时，确保项目推进过程可追踪、可考核。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通过需求拆解、方案重构、场景适配、数据优化等环节，至少将1个企业真实项目完整转化为实战项目方案1份，实现项目文档齐全、运营数据可查、成果可展示，并形成可用于参赛的完整作品包，最终项目成果满足赛项提交规范，具备参赛参评条件。</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5321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5100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566E4">
            <w:pPr>
              <w:snapToGrid w:val="0"/>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409A6">
            <w:pPr>
              <w:snapToGrid w:val="0"/>
              <w:rPr>
                <w:rFonts w:hint="eastAsia" w:ascii="宋体" w:hAnsi="宋体" w:eastAsia="宋体" w:cs="宋体"/>
                <w:i w:val="0"/>
                <w:iCs w:val="0"/>
                <w:color w:val="000000"/>
                <w:sz w:val="22"/>
                <w:szCs w:val="22"/>
                <w:u w:val="none"/>
              </w:rPr>
            </w:pPr>
          </w:p>
        </w:tc>
      </w:tr>
      <w:tr w14:paraId="7C41B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835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培训服务</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A748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培训支持及沉浸式路演特训</w:t>
            </w:r>
          </w:p>
        </w:tc>
        <w:tc>
          <w:tcPr>
            <w:tcW w:w="2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C4E9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1、提供专题培训，包括：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（1）短视频制作或新媒体运营或直播运营等专项技能培训；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（2）参赛方案详解、参赛团队组建及分工、项目汇报注意事项等参赛技能培训；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（3）AI工具应用技巧、运营软件硬件操作指导、智能体搭建等新技术新工艺培训。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（4）培训以80课时（每天8课时，共计10天授课）核算，安排1位讲师上门授课。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2、为参赛团队提供沉浸式路演特训与支持服务，包含：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（1）路演材料准备，如路演路演流程设计、路演形象设计等；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（2）赛制拆解+高压演练，如时间分配、操作演示、话术指导、突发应对技巧等。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（3）整体路演特训不少于16课时（每天8课时，共计2天）核算，实行模拟赛场全流程封闭训练。</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7627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6C3F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005F">
            <w:pPr>
              <w:snapToGrid w:val="0"/>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DB9DE">
            <w:pPr>
              <w:snapToGrid w:val="0"/>
              <w:rPr>
                <w:rFonts w:hint="eastAsia" w:ascii="宋体" w:hAnsi="宋体" w:eastAsia="宋体" w:cs="宋体"/>
                <w:i w:val="0"/>
                <w:iCs w:val="0"/>
                <w:color w:val="000000"/>
                <w:sz w:val="22"/>
                <w:szCs w:val="22"/>
                <w:u w:val="none"/>
              </w:rPr>
            </w:pPr>
          </w:p>
        </w:tc>
      </w:tr>
      <w:tr w14:paraId="22907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jc w:val="center"/>
        </w:trPr>
        <w:tc>
          <w:tcPr>
            <w:tcW w:w="42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604610">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培训服务总计</w:t>
            </w:r>
          </w:p>
        </w:tc>
        <w:tc>
          <w:tcPr>
            <w:tcW w:w="7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A28FE">
            <w:pPr>
              <w:snapToGrid w:val="0"/>
              <w:jc w:val="center"/>
              <w:rPr>
                <w:rFonts w:hint="eastAsia" w:ascii="宋体" w:hAnsi="宋体" w:eastAsia="宋体" w:cs="宋体"/>
                <w:i w:val="0"/>
                <w:iCs w:val="0"/>
                <w:color w:val="000000"/>
                <w:sz w:val="22"/>
                <w:szCs w:val="22"/>
                <w:u w:val="none"/>
              </w:rPr>
            </w:pPr>
          </w:p>
        </w:tc>
      </w:tr>
      <w:tr w14:paraId="47A81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1A0A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咨询服务</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83D9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专家指导</w:t>
            </w:r>
          </w:p>
        </w:tc>
        <w:tc>
          <w:tcPr>
            <w:tcW w:w="2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115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邀请不少于1名外部指导专家，专家需满足以下任一资质：①全国职业院校技能大赛国赛获奖院校带队教师；②近3年内担任过本赛项国赛的正式评委；开展不少于为期1天（8课时）的专题指导讲座，讲座内容需要围绕商贸赛道核心能力，从市场调研、商业模式设计、营销策划、运营执行、数据化分析等方面进行系统讲解，夯实参赛团队专业基础。同时针对参赛方案从选题立意、逻辑框架、内容呈现到创新亮点打造提供全流程指导，突出方案的可行性与专业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2、参与覆盖要求：参赛师生全员参与，现场签到率≥95%，并完成指导后的心得提交。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3、成果留存：形成完整讲座资料包，含视频回放、案例文档等，归档备查。</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ABBC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3D5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9D197">
            <w:pPr>
              <w:snapToGrid w:val="0"/>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37320">
            <w:pPr>
              <w:snapToGrid w:val="0"/>
              <w:rPr>
                <w:rFonts w:hint="eastAsia" w:ascii="宋体" w:hAnsi="宋体" w:eastAsia="宋体" w:cs="宋体"/>
                <w:i w:val="0"/>
                <w:iCs w:val="0"/>
                <w:color w:val="000000"/>
                <w:sz w:val="22"/>
                <w:szCs w:val="22"/>
                <w:u w:val="none"/>
              </w:rPr>
            </w:pPr>
          </w:p>
        </w:tc>
      </w:tr>
      <w:tr w14:paraId="2CA7A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9DC3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咨询服务</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8E6F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参赛方案/作品设计</w:t>
            </w:r>
          </w:p>
        </w:tc>
        <w:tc>
          <w:tcPr>
            <w:tcW w:w="2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168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1、项目策划需结构完整、逻辑清晰，必须包含且不少于6个核心模块：项目背景与目标、项目实施框架、团队分工与协作机制、项目亮点及创新点、项目意义与未来展望。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2、参赛作品为完整可落地解决方案，可直接应用于真实场景实践，能够有效解决生产、生活、企业运营或社会服务中的1项及以上实际问题，具备可验证的应用价值。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3、作品主题需紧密契合国家战略方向，至少满足以下1项及以上政策要求：产业转型升级、区域经济发展、乡村振兴、高质量就业、数字经济、绿色低碳等。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4、严格依据赛项官方最新版评分细则进行整体设计，评分指标对标覆盖率达到100%，核心得分点（分值占比≥10%）针对性设计不少于5项支撑内容。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5、具体内容包含：作品成果梳理、作品数据打磨、参赛PPT制作1份；场景搭建（含设计）、相关物料制作、比赛服装采购1项，不含特殊物料。</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9E9B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5DDE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41BD4">
            <w:pPr>
              <w:snapToGrid w:val="0"/>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C124D">
            <w:pPr>
              <w:snapToGrid w:val="0"/>
              <w:rPr>
                <w:rFonts w:hint="eastAsia" w:ascii="宋体" w:hAnsi="宋体" w:eastAsia="宋体" w:cs="宋体"/>
                <w:i w:val="0"/>
                <w:iCs w:val="0"/>
                <w:color w:val="000000"/>
                <w:sz w:val="22"/>
                <w:szCs w:val="22"/>
                <w:u w:val="none"/>
              </w:rPr>
            </w:pPr>
          </w:p>
        </w:tc>
      </w:tr>
      <w:tr w14:paraId="0EFEF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jc w:val="center"/>
        </w:trPr>
        <w:tc>
          <w:tcPr>
            <w:tcW w:w="42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5367A4">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咨询服务总计</w:t>
            </w:r>
          </w:p>
        </w:tc>
        <w:tc>
          <w:tcPr>
            <w:tcW w:w="7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30FD9">
            <w:pPr>
              <w:snapToGrid w:val="0"/>
              <w:jc w:val="center"/>
              <w:rPr>
                <w:rFonts w:hint="eastAsia" w:ascii="宋体" w:hAnsi="宋体" w:eastAsia="宋体" w:cs="宋体"/>
                <w:i w:val="0"/>
                <w:iCs w:val="0"/>
                <w:color w:val="000000"/>
                <w:sz w:val="22"/>
                <w:szCs w:val="22"/>
                <w:u w:val="none"/>
              </w:rPr>
            </w:pPr>
          </w:p>
        </w:tc>
      </w:tr>
      <w:tr w14:paraId="10F05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E85E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设备租赁</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F3F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设备支持及保障</w:t>
            </w:r>
          </w:p>
        </w:tc>
        <w:tc>
          <w:tcPr>
            <w:tcW w:w="2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14C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至少3个月直播软件、电商运营软件、数据分析软件、AI实训平台等的短期授权使用，以及相关平台的会员服务开通等。具体包括：即梦会员，用于短视频内容快速生成；Tapnow会员，用于比赛图片类素材制作；扣子（Coze）会员，用于智能体工作流搭建；剪映会员，用于赛事视频后期剪辑；以及VR软件，用于特定场景的视觉效果模拟与呈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2、比赛期间拍摄设备、直播设备、VR设备等需使用的硬件设备租赁。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3、后期维护：赛事期间（3-5天）现场驻场维护，及时处理设备故障。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4、特殊保障：若因不可抗力导致备赛、比赛时间调整或延长，服务时间同步适配，全面保障备赛及比赛硬件需求。</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CE72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71EB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DA901">
            <w:pPr>
              <w:snapToGrid w:val="0"/>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DDE81">
            <w:pPr>
              <w:snapToGrid w:val="0"/>
              <w:rPr>
                <w:rFonts w:hint="eastAsia" w:ascii="宋体" w:hAnsi="宋体" w:eastAsia="宋体" w:cs="宋体"/>
                <w:i w:val="0"/>
                <w:iCs w:val="0"/>
                <w:color w:val="000000"/>
                <w:sz w:val="22"/>
                <w:szCs w:val="22"/>
                <w:u w:val="none"/>
              </w:rPr>
            </w:pPr>
          </w:p>
        </w:tc>
      </w:tr>
      <w:tr w14:paraId="4B542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jc w:val="center"/>
        </w:trPr>
        <w:tc>
          <w:tcPr>
            <w:tcW w:w="42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FA83AE">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设备租赁总计</w:t>
            </w:r>
          </w:p>
        </w:tc>
        <w:tc>
          <w:tcPr>
            <w:tcW w:w="7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CB909">
            <w:pPr>
              <w:snapToGrid w:val="0"/>
              <w:jc w:val="center"/>
              <w:rPr>
                <w:rFonts w:hint="eastAsia" w:ascii="宋体" w:hAnsi="宋体" w:eastAsia="宋体" w:cs="宋体"/>
                <w:i w:val="0"/>
                <w:iCs w:val="0"/>
                <w:color w:val="000000"/>
                <w:sz w:val="22"/>
                <w:szCs w:val="22"/>
                <w:u w:val="none"/>
              </w:rPr>
            </w:pPr>
          </w:p>
        </w:tc>
      </w:tr>
      <w:tr w14:paraId="5031B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6" w:hRule="atLeast"/>
          <w:jc w:val="center"/>
        </w:trPr>
        <w:tc>
          <w:tcPr>
            <w:tcW w:w="42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81780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7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C6266">
            <w:pPr>
              <w:snapToGrid w:val="0"/>
              <w:jc w:val="center"/>
              <w:rPr>
                <w:rFonts w:hint="eastAsia" w:ascii="宋体" w:hAnsi="宋体" w:eastAsia="宋体" w:cs="宋体"/>
                <w:i w:val="0"/>
                <w:iCs w:val="0"/>
                <w:color w:val="000000"/>
                <w:sz w:val="22"/>
                <w:szCs w:val="22"/>
                <w:u w:val="none"/>
              </w:rPr>
            </w:pPr>
          </w:p>
        </w:tc>
      </w:tr>
    </w:tbl>
    <w:p w14:paraId="379CFACA">
      <w:pPr>
        <w:pStyle w:val="7"/>
        <w:tabs>
          <w:tab w:val="left" w:pos="8610"/>
        </w:tabs>
        <w:wordWrap w:val="0"/>
        <w:spacing w:line="480" w:lineRule="exact"/>
        <w:ind w:right="406"/>
        <w:jc w:val="left"/>
        <w:rPr>
          <w:rFonts w:hint="default" w:hAnsi="宋体"/>
          <w:b/>
          <w:bCs/>
          <w:spacing w:val="6"/>
          <w:kern w:val="48"/>
          <w:sz w:val="28"/>
          <w:szCs w:val="28"/>
          <w:lang w:val="en-US" w:eastAsia="zh-CN"/>
        </w:rPr>
        <w:sectPr>
          <w:pgSz w:w="11906" w:h="16838"/>
          <w:pgMar w:top="1381" w:right="1440" w:bottom="1684" w:left="1440" w:header="851" w:footer="992" w:gutter="0"/>
          <w:cols w:space="720" w:num="1"/>
          <w:docGrid w:type="linesAndChars" w:linePitch="312" w:charSpace="0"/>
        </w:sectPr>
      </w:pPr>
    </w:p>
    <w:p w14:paraId="6E38605D">
      <w:pPr>
        <w:pStyle w:val="7"/>
        <w:tabs>
          <w:tab w:val="left" w:pos="8610"/>
        </w:tabs>
        <w:wordWrap w:val="0"/>
        <w:spacing w:line="480" w:lineRule="exact"/>
        <w:ind w:right="406"/>
        <w:jc w:val="left"/>
        <w:rPr>
          <w:rFonts w:hint="eastAsia" w:hAnsi="宋体"/>
          <w:b/>
          <w:bCs/>
          <w:color w:val="auto"/>
          <w:spacing w:val="6"/>
          <w:kern w:val="48"/>
          <w:sz w:val="28"/>
          <w:szCs w:val="28"/>
          <w:lang w:val="en-US" w:eastAsia="zh-CN"/>
        </w:rPr>
      </w:pPr>
      <w:r>
        <w:rPr>
          <w:rFonts w:hint="eastAsia" w:hAnsi="宋体"/>
          <w:b/>
          <w:bCs/>
          <w:color w:val="auto"/>
          <w:spacing w:val="6"/>
          <w:kern w:val="48"/>
          <w:sz w:val="28"/>
          <w:szCs w:val="28"/>
          <w:lang w:val="en-US" w:eastAsia="zh-CN"/>
        </w:rPr>
        <w:t>附件2：</w:t>
      </w:r>
    </w:p>
    <w:p w14:paraId="5715995E">
      <w:pPr>
        <w:pStyle w:val="7"/>
        <w:wordWrap w:val="0"/>
        <w:spacing w:line="480" w:lineRule="exact"/>
        <w:ind w:right="406" w:firstLine="744" w:firstLineChars="200"/>
        <w:jc w:val="center"/>
        <w:rPr>
          <w:rFonts w:hint="eastAsia" w:ascii="宋体" w:hAnsi="宋体" w:eastAsia="宋体" w:cs="Times New Roman"/>
          <w:b/>
          <w:bCs/>
          <w:color w:val="000000"/>
          <w:spacing w:val="6"/>
          <w:kern w:val="48"/>
          <w:sz w:val="36"/>
          <w:szCs w:val="36"/>
          <w:highlight w:val="none"/>
          <w:lang w:val="en-US" w:eastAsia="zh-CN" w:bidi="ar-SA"/>
        </w:rPr>
      </w:pPr>
      <w:r>
        <w:rPr>
          <w:rFonts w:hint="eastAsia" w:ascii="宋体" w:hAnsi="宋体" w:eastAsia="宋体" w:cs="Times New Roman"/>
          <w:b/>
          <w:bCs/>
          <w:color w:val="000000"/>
          <w:spacing w:val="6"/>
          <w:kern w:val="48"/>
          <w:sz w:val="36"/>
          <w:szCs w:val="36"/>
          <w:highlight w:val="none"/>
          <w:lang w:val="en-US" w:eastAsia="zh-CN" w:bidi="ar-SA"/>
        </w:rPr>
        <w:t>评审办法</w:t>
      </w:r>
    </w:p>
    <w:tbl>
      <w:tblPr>
        <w:tblStyle w:val="13"/>
        <w:tblpPr w:leftFromText="180" w:rightFromText="180" w:vertAnchor="text" w:horzAnchor="page" w:tblpX="1512" w:tblpY="707"/>
        <w:tblOverlap w:val="never"/>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8"/>
        <w:gridCol w:w="1236"/>
        <w:gridCol w:w="888"/>
        <w:gridCol w:w="5342"/>
        <w:gridCol w:w="888"/>
      </w:tblGrid>
      <w:tr w14:paraId="0353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888" w:type="dxa"/>
            <w:vAlign w:val="center"/>
          </w:tcPr>
          <w:p w14:paraId="31D4A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b/>
                <w:sz w:val="24"/>
                <w:szCs w:val="24"/>
              </w:rPr>
            </w:pPr>
            <w:r>
              <w:rPr>
                <w:rFonts w:hint="eastAsia"/>
                <w:b/>
                <w:sz w:val="24"/>
                <w:szCs w:val="24"/>
              </w:rPr>
              <w:t>序号</w:t>
            </w:r>
          </w:p>
        </w:tc>
        <w:tc>
          <w:tcPr>
            <w:tcW w:w="0" w:type="auto"/>
            <w:vAlign w:val="center"/>
          </w:tcPr>
          <w:p w14:paraId="5367C6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b/>
                <w:sz w:val="24"/>
                <w:szCs w:val="24"/>
              </w:rPr>
            </w:pPr>
            <w:r>
              <w:rPr>
                <w:rFonts w:hint="eastAsia"/>
                <w:b/>
                <w:sz w:val="24"/>
                <w:szCs w:val="24"/>
              </w:rPr>
              <w:t>评分因素及权重</w:t>
            </w:r>
          </w:p>
        </w:tc>
        <w:tc>
          <w:tcPr>
            <w:tcW w:w="888" w:type="dxa"/>
            <w:vAlign w:val="center"/>
          </w:tcPr>
          <w:p w14:paraId="2F1638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b/>
                <w:sz w:val="24"/>
                <w:szCs w:val="24"/>
              </w:rPr>
            </w:pPr>
            <w:r>
              <w:rPr>
                <w:rFonts w:hint="eastAsia"/>
                <w:b/>
                <w:sz w:val="24"/>
                <w:szCs w:val="24"/>
              </w:rPr>
              <w:t>分值</w:t>
            </w:r>
          </w:p>
        </w:tc>
        <w:tc>
          <w:tcPr>
            <w:tcW w:w="5343" w:type="dxa"/>
            <w:vAlign w:val="center"/>
          </w:tcPr>
          <w:p w14:paraId="081F59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b/>
                <w:sz w:val="24"/>
                <w:szCs w:val="24"/>
              </w:rPr>
            </w:pPr>
            <w:r>
              <w:rPr>
                <w:rFonts w:hint="eastAsia"/>
                <w:b/>
                <w:sz w:val="24"/>
                <w:szCs w:val="24"/>
              </w:rPr>
              <w:t>评分标准</w:t>
            </w:r>
          </w:p>
        </w:tc>
        <w:tc>
          <w:tcPr>
            <w:tcW w:w="888" w:type="dxa"/>
            <w:vAlign w:val="center"/>
          </w:tcPr>
          <w:p w14:paraId="57493D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b/>
                <w:sz w:val="24"/>
                <w:szCs w:val="24"/>
              </w:rPr>
            </w:pPr>
            <w:r>
              <w:rPr>
                <w:rFonts w:hint="eastAsia"/>
                <w:b/>
                <w:sz w:val="24"/>
                <w:szCs w:val="24"/>
              </w:rPr>
              <w:t>说明</w:t>
            </w:r>
          </w:p>
        </w:tc>
      </w:tr>
      <w:tr w14:paraId="0E54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8" w:type="dxa"/>
            <w:vAlign w:val="center"/>
          </w:tcPr>
          <w:p w14:paraId="56587F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1</w:t>
            </w:r>
          </w:p>
        </w:tc>
        <w:tc>
          <w:tcPr>
            <w:tcW w:w="0" w:type="auto"/>
            <w:vAlign w:val="center"/>
          </w:tcPr>
          <w:p w14:paraId="7D1F63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报价</w:t>
            </w:r>
            <w:r>
              <w:rPr>
                <w:rFonts w:hint="default" w:ascii="Calibri" w:hAnsi="Calibri" w:eastAsia="宋体" w:cs="宋体"/>
                <w:kern w:val="2"/>
                <w:sz w:val="21"/>
                <w:szCs w:val="22"/>
                <w:lang w:val="en-US" w:eastAsia="zh-CN" w:bidi="ar-SA"/>
              </w:rPr>
              <w:t>10</w:t>
            </w:r>
            <w:r>
              <w:rPr>
                <w:rFonts w:hint="eastAsia" w:ascii="Calibri" w:hAnsi="Calibri" w:eastAsia="宋体" w:cs="宋体"/>
                <w:kern w:val="2"/>
                <w:sz w:val="21"/>
                <w:szCs w:val="22"/>
                <w:lang w:val="en-US" w:eastAsia="zh-CN" w:bidi="ar-SA"/>
              </w:rPr>
              <w:t>%</w:t>
            </w:r>
          </w:p>
        </w:tc>
        <w:tc>
          <w:tcPr>
            <w:tcW w:w="888" w:type="dxa"/>
            <w:vAlign w:val="center"/>
          </w:tcPr>
          <w:p w14:paraId="2EE5344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r>
              <w:rPr>
                <w:rFonts w:hint="default" w:ascii="Calibri" w:hAnsi="Calibri" w:eastAsia="宋体" w:cs="宋体"/>
                <w:kern w:val="2"/>
                <w:sz w:val="21"/>
                <w:szCs w:val="22"/>
                <w:lang w:val="en-US" w:eastAsia="zh-CN" w:bidi="ar-SA"/>
              </w:rPr>
              <w:t>10</w:t>
            </w:r>
            <w:r>
              <w:rPr>
                <w:rFonts w:hint="eastAsia" w:ascii="Calibri" w:hAnsi="Calibri" w:eastAsia="宋体" w:cs="宋体"/>
                <w:kern w:val="2"/>
                <w:sz w:val="21"/>
                <w:szCs w:val="22"/>
                <w:lang w:val="en-US" w:eastAsia="zh-CN" w:bidi="ar-SA"/>
              </w:rPr>
              <w:t>分</w:t>
            </w:r>
          </w:p>
        </w:tc>
        <w:tc>
          <w:tcPr>
            <w:tcW w:w="5343" w:type="dxa"/>
            <w:vAlign w:val="center"/>
          </w:tcPr>
          <w:p w14:paraId="21FAAA1C">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1、小微企业（监狱企业、残疾人福利性单位视同小微企业）价格扣除按照招标文件须知附表规定执行。</w:t>
            </w:r>
          </w:p>
          <w:p w14:paraId="1EEC52D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2、以本次有效的最低投标报价为基准价，投标报价得分=(基准价／投标报价)*分值。</w:t>
            </w:r>
          </w:p>
        </w:tc>
        <w:tc>
          <w:tcPr>
            <w:tcW w:w="888" w:type="dxa"/>
            <w:vAlign w:val="center"/>
          </w:tcPr>
          <w:p w14:paraId="69D43B5D">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p>
        </w:tc>
      </w:tr>
      <w:tr w14:paraId="5F118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8" w:type="dxa"/>
            <w:vAlign w:val="center"/>
          </w:tcPr>
          <w:p w14:paraId="35D115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2</w:t>
            </w:r>
          </w:p>
        </w:tc>
        <w:tc>
          <w:tcPr>
            <w:tcW w:w="0" w:type="auto"/>
            <w:vAlign w:val="center"/>
          </w:tcPr>
          <w:p w14:paraId="79E9D6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技术指标</w:t>
            </w:r>
          </w:p>
          <w:p w14:paraId="503C4C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和配置10%</w:t>
            </w:r>
          </w:p>
        </w:tc>
        <w:tc>
          <w:tcPr>
            <w:tcW w:w="888" w:type="dxa"/>
            <w:vAlign w:val="center"/>
          </w:tcPr>
          <w:p w14:paraId="4F971543">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10分</w:t>
            </w:r>
          </w:p>
        </w:tc>
        <w:tc>
          <w:tcPr>
            <w:tcW w:w="5343" w:type="dxa"/>
            <w:vAlign w:val="center"/>
          </w:tcPr>
          <w:p w14:paraId="5A3E490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投标产品完全满足招标文件技术参数要求的得10分；有一项负偏离的或缺项的，一项扣2分，扣完为止。</w:t>
            </w:r>
          </w:p>
        </w:tc>
        <w:tc>
          <w:tcPr>
            <w:tcW w:w="888" w:type="dxa"/>
            <w:vAlign w:val="center"/>
          </w:tcPr>
          <w:p w14:paraId="4F761559">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p>
        </w:tc>
      </w:tr>
      <w:tr w14:paraId="18B3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8" w:type="dxa"/>
            <w:vAlign w:val="center"/>
          </w:tcPr>
          <w:p w14:paraId="4A662F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3</w:t>
            </w:r>
          </w:p>
        </w:tc>
        <w:tc>
          <w:tcPr>
            <w:tcW w:w="0" w:type="auto"/>
            <w:vAlign w:val="center"/>
          </w:tcPr>
          <w:p w14:paraId="7F5F7B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val="en-US" w:eastAsia="zh-CN" w:bidi="ar-SA"/>
              </w:rPr>
            </w:pPr>
            <w:r>
              <w:rPr>
                <w:rFonts w:hint="default" w:ascii="Calibri" w:hAnsi="Calibri" w:eastAsia="宋体" w:cs="宋体"/>
                <w:kern w:val="2"/>
                <w:sz w:val="21"/>
                <w:szCs w:val="22"/>
                <w:lang w:val="en-US" w:eastAsia="zh-CN" w:bidi="ar-SA"/>
              </w:rPr>
              <w:t>项目服务</w:t>
            </w:r>
            <w:r>
              <w:rPr>
                <w:rFonts w:hint="eastAsia" w:ascii="Calibri" w:hAnsi="Calibri" w:eastAsia="宋体" w:cs="宋体"/>
                <w:kern w:val="2"/>
                <w:sz w:val="21"/>
                <w:szCs w:val="22"/>
                <w:lang w:val="en-US" w:eastAsia="zh-CN" w:bidi="ar-SA"/>
              </w:rPr>
              <w:t>方案</w:t>
            </w:r>
            <w:r>
              <w:rPr>
                <w:rFonts w:hint="default" w:ascii="Calibri" w:hAnsi="Calibri" w:eastAsia="宋体" w:cs="宋体"/>
                <w:kern w:val="2"/>
                <w:sz w:val="21"/>
                <w:szCs w:val="22"/>
                <w:lang w:val="en-US" w:eastAsia="zh-CN" w:bidi="ar-SA"/>
              </w:rPr>
              <w:t>25</w:t>
            </w:r>
            <w:r>
              <w:rPr>
                <w:rFonts w:hint="eastAsia" w:ascii="Calibri" w:hAnsi="Calibri" w:eastAsia="宋体" w:cs="宋体"/>
                <w:kern w:val="2"/>
                <w:sz w:val="21"/>
                <w:szCs w:val="22"/>
                <w:lang w:val="en-US" w:eastAsia="zh-CN" w:bidi="ar-SA"/>
              </w:rPr>
              <w:t>%</w:t>
            </w:r>
          </w:p>
        </w:tc>
        <w:tc>
          <w:tcPr>
            <w:tcW w:w="888" w:type="dxa"/>
            <w:vAlign w:val="center"/>
          </w:tcPr>
          <w:p w14:paraId="14B062E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r>
              <w:rPr>
                <w:rFonts w:hint="default" w:ascii="Calibri" w:hAnsi="Calibri" w:eastAsia="宋体" w:cs="宋体"/>
                <w:kern w:val="2"/>
                <w:sz w:val="21"/>
                <w:szCs w:val="22"/>
                <w:lang w:val="en-US" w:eastAsia="zh-CN" w:bidi="ar-SA"/>
              </w:rPr>
              <w:t>25</w:t>
            </w:r>
            <w:r>
              <w:rPr>
                <w:rFonts w:hint="eastAsia" w:ascii="Calibri" w:hAnsi="Calibri" w:eastAsia="宋体" w:cs="宋体"/>
                <w:kern w:val="2"/>
                <w:sz w:val="21"/>
                <w:szCs w:val="22"/>
                <w:lang w:val="en-US" w:eastAsia="zh-CN" w:bidi="ar-SA"/>
              </w:rPr>
              <w:t>分</w:t>
            </w:r>
          </w:p>
        </w:tc>
        <w:tc>
          <w:tcPr>
            <w:tcW w:w="5343" w:type="dxa"/>
            <w:vAlign w:val="center"/>
          </w:tcPr>
          <w:p w14:paraId="68DE04A4">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一档（25分）：</w:t>
            </w:r>
            <w:r>
              <w:rPr>
                <w:rFonts w:hint="default" w:ascii="Calibri" w:hAnsi="Calibri" w:eastAsia="宋体" w:cs="宋体"/>
                <w:kern w:val="2"/>
                <w:sz w:val="21"/>
                <w:szCs w:val="22"/>
                <w:lang w:val="en-US" w:eastAsia="zh-CN" w:bidi="ar-SA"/>
              </w:rPr>
              <w:t>投标人</w:t>
            </w:r>
            <w:r>
              <w:rPr>
                <w:rFonts w:hint="eastAsia" w:ascii="Calibri" w:hAnsi="Calibri" w:eastAsia="宋体" w:cs="宋体"/>
                <w:kern w:val="2"/>
                <w:sz w:val="21"/>
                <w:szCs w:val="22"/>
                <w:lang w:val="en-US" w:eastAsia="zh-CN" w:bidi="ar-SA"/>
              </w:rPr>
              <w:t>所提供的</w:t>
            </w:r>
            <w:r>
              <w:rPr>
                <w:rFonts w:hint="default" w:ascii="Calibri" w:hAnsi="Calibri" w:eastAsia="宋体" w:cs="宋体"/>
                <w:kern w:val="2"/>
                <w:sz w:val="21"/>
                <w:szCs w:val="22"/>
                <w:lang w:val="en-US" w:eastAsia="zh-CN" w:bidi="ar-SA"/>
              </w:rPr>
              <w:t>投标文件</w:t>
            </w:r>
            <w:r>
              <w:rPr>
                <w:rFonts w:hint="eastAsia" w:ascii="Calibri" w:hAnsi="Calibri" w:eastAsia="宋体" w:cs="宋体"/>
                <w:kern w:val="2"/>
                <w:sz w:val="21"/>
                <w:szCs w:val="22"/>
                <w:lang w:val="en-US" w:eastAsia="zh-CN" w:bidi="ar-SA"/>
              </w:rPr>
              <w:t>中项目服务方案中方案内容全面、深入，其中服务方案涉及项目实施方案，基本明确了项目建设思路、项目实施工作计划安排，同时充分考虑了采购人客观条件和风险预计，目标明确。项目组织机构设置对本项目组织人力资源的计划安排合理、可行。对项目组织的重点把握准确，项目组织形式、阶段划分、组织要点等安排合理，能保证项目目标的实现。</w:t>
            </w:r>
          </w:p>
          <w:p w14:paraId="6BDE0A97">
            <w:pPr>
              <w:keepNext w:val="0"/>
              <w:keepLines w:val="0"/>
              <w:widowControl w:val="0"/>
              <w:suppressLineNumbers w:val="0"/>
              <w:snapToGrid w:val="0"/>
              <w:spacing w:before="0" w:beforeAutospacing="0" w:after="0" w:afterAutospacing="0" w:line="240" w:lineRule="auto"/>
              <w:ind w:left="0" w:leftChars="0" w:right="0" w:rightChars="0" w:firstLine="0" w:firstLineChars="0"/>
              <w:jc w:val="left"/>
              <w:rPr>
                <w:rFonts w:hint="eastAsia"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二档（18分）：</w:t>
            </w:r>
            <w:r>
              <w:rPr>
                <w:rFonts w:hint="default" w:ascii="Calibri" w:hAnsi="Calibri" w:eastAsia="宋体" w:cs="宋体"/>
                <w:kern w:val="2"/>
                <w:sz w:val="21"/>
                <w:szCs w:val="22"/>
                <w:lang w:val="en-US" w:eastAsia="zh-CN" w:bidi="ar-SA"/>
              </w:rPr>
              <w:t>投标人</w:t>
            </w:r>
            <w:r>
              <w:rPr>
                <w:rFonts w:hint="eastAsia" w:ascii="Calibri" w:hAnsi="Calibri" w:eastAsia="宋体" w:cs="宋体"/>
                <w:kern w:val="2"/>
                <w:sz w:val="21"/>
                <w:szCs w:val="22"/>
                <w:lang w:val="en-US" w:eastAsia="zh-CN" w:bidi="ar-SA"/>
              </w:rPr>
              <w:t>所提供的</w:t>
            </w:r>
            <w:r>
              <w:rPr>
                <w:rFonts w:hint="default" w:ascii="Calibri" w:hAnsi="Calibri" w:eastAsia="宋体" w:cs="宋体"/>
                <w:kern w:val="2"/>
                <w:sz w:val="21"/>
                <w:szCs w:val="22"/>
                <w:lang w:val="en-US" w:eastAsia="zh-CN" w:bidi="ar-SA"/>
              </w:rPr>
              <w:t>投标文件</w:t>
            </w:r>
            <w:r>
              <w:rPr>
                <w:rFonts w:hint="eastAsia" w:ascii="Calibri" w:hAnsi="Calibri" w:eastAsia="宋体" w:cs="宋体"/>
                <w:kern w:val="2"/>
                <w:sz w:val="21"/>
                <w:szCs w:val="22"/>
                <w:lang w:val="en-US" w:eastAsia="zh-CN" w:bidi="ar-SA"/>
              </w:rPr>
              <w:t>中项目服务方案中基本明确了项目实施工作计划安排，考虑了采购人客观条件和风险预计，目标基本明确。有项目组织机构设置对本项目组织人力资源的计划安排。对项目组织的重点把握基本准确，项目组织形式、阶段划分、组织要点等较为安排合理，基本能保证项目目标的实现的。</w:t>
            </w:r>
          </w:p>
          <w:p w14:paraId="458A82FD">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三档（9分）：</w:t>
            </w:r>
            <w:r>
              <w:rPr>
                <w:rFonts w:hint="default" w:ascii="Calibri" w:hAnsi="Calibri" w:eastAsia="宋体" w:cs="宋体"/>
                <w:kern w:val="2"/>
                <w:sz w:val="21"/>
                <w:szCs w:val="22"/>
                <w:lang w:val="en-US" w:eastAsia="zh-CN" w:bidi="ar-SA"/>
              </w:rPr>
              <w:t>投标人</w:t>
            </w:r>
            <w:r>
              <w:rPr>
                <w:rFonts w:hint="eastAsia" w:ascii="Calibri" w:hAnsi="Calibri" w:eastAsia="宋体" w:cs="宋体"/>
                <w:kern w:val="2"/>
                <w:sz w:val="21"/>
                <w:szCs w:val="22"/>
                <w:lang w:val="en-US" w:eastAsia="zh-CN" w:bidi="ar-SA"/>
              </w:rPr>
              <w:t>所提供的</w:t>
            </w:r>
            <w:r>
              <w:rPr>
                <w:rFonts w:hint="default" w:ascii="Calibri" w:hAnsi="Calibri" w:eastAsia="宋体" w:cs="宋体"/>
                <w:kern w:val="2"/>
                <w:sz w:val="21"/>
                <w:szCs w:val="22"/>
                <w:lang w:val="en-US" w:eastAsia="zh-CN" w:bidi="ar-SA"/>
              </w:rPr>
              <w:t>投标文件</w:t>
            </w:r>
            <w:r>
              <w:rPr>
                <w:rFonts w:hint="eastAsia" w:ascii="Calibri" w:hAnsi="Calibri" w:eastAsia="宋体" w:cs="宋体"/>
                <w:kern w:val="2"/>
                <w:sz w:val="21"/>
                <w:szCs w:val="22"/>
                <w:lang w:val="en-US" w:eastAsia="zh-CN" w:bidi="ar-SA"/>
              </w:rPr>
              <w:t>中项目服务方案中基本明确了项目实施工作计划安排，考虑了部分采购人客观条件和风险预计。项目组织机构设置对本项目组织人力资源的计划安排能力一般。有项目组织的重点的体现，项目组织形式、阶段划分、组织要点等安排基本合理，能保证项目主要目标的实现的。</w:t>
            </w:r>
          </w:p>
          <w:p w14:paraId="23A0F835">
            <w:pPr>
              <w:keepNext w:val="0"/>
              <w:keepLines w:val="0"/>
              <w:widowControl/>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四档（0分）：</w:t>
            </w:r>
            <w:r>
              <w:rPr>
                <w:rFonts w:hint="default" w:ascii="Calibri" w:hAnsi="Calibri" w:eastAsia="宋体" w:cs="宋体"/>
                <w:kern w:val="2"/>
                <w:sz w:val="21"/>
                <w:szCs w:val="22"/>
                <w:lang w:val="en-US" w:eastAsia="zh-CN" w:bidi="ar-SA"/>
              </w:rPr>
              <w:t>投标人</w:t>
            </w:r>
            <w:r>
              <w:rPr>
                <w:rFonts w:hint="eastAsia" w:ascii="Calibri" w:hAnsi="Calibri" w:eastAsia="宋体" w:cs="宋体"/>
                <w:kern w:val="2"/>
                <w:sz w:val="21"/>
                <w:szCs w:val="22"/>
                <w:lang w:val="en-US" w:eastAsia="zh-CN" w:bidi="ar-SA"/>
              </w:rPr>
              <w:t>所提供的</w:t>
            </w:r>
            <w:r>
              <w:rPr>
                <w:rFonts w:hint="default" w:ascii="Calibri" w:hAnsi="Calibri" w:eastAsia="宋体" w:cs="宋体"/>
                <w:kern w:val="2"/>
                <w:sz w:val="21"/>
                <w:szCs w:val="22"/>
                <w:lang w:val="en-US" w:eastAsia="zh-CN" w:bidi="ar-SA"/>
              </w:rPr>
              <w:t>投标文件</w:t>
            </w:r>
            <w:r>
              <w:rPr>
                <w:rFonts w:hint="eastAsia" w:ascii="Calibri" w:hAnsi="Calibri" w:eastAsia="宋体" w:cs="宋体"/>
                <w:kern w:val="2"/>
                <w:sz w:val="21"/>
                <w:szCs w:val="22"/>
                <w:lang w:val="en-US" w:eastAsia="zh-CN" w:bidi="ar-SA"/>
              </w:rPr>
              <w:t>中未提供项目服务方案的。</w:t>
            </w:r>
          </w:p>
        </w:tc>
        <w:tc>
          <w:tcPr>
            <w:tcW w:w="888" w:type="dxa"/>
            <w:vAlign w:val="center"/>
          </w:tcPr>
          <w:p w14:paraId="1FFCBABE">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p>
        </w:tc>
      </w:tr>
      <w:tr w14:paraId="1450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8" w:type="dxa"/>
            <w:vAlign w:val="center"/>
          </w:tcPr>
          <w:p w14:paraId="6932A9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eastAsia="zh-CN" w:bidi="ar-SA"/>
              </w:rPr>
            </w:pPr>
            <w:r>
              <w:rPr>
                <w:rFonts w:hint="default" w:ascii="Calibri" w:hAnsi="Calibri" w:eastAsia="宋体" w:cs="宋体"/>
                <w:kern w:val="2"/>
                <w:sz w:val="21"/>
                <w:szCs w:val="22"/>
                <w:lang w:eastAsia="zh-CN" w:bidi="ar-SA"/>
              </w:rPr>
              <w:t>4</w:t>
            </w:r>
          </w:p>
        </w:tc>
        <w:tc>
          <w:tcPr>
            <w:tcW w:w="0" w:type="auto"/>
            <w:vAlign w:val="center"/>
          </w:tcPr>
          <w:p w14:paraId="462AD3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售后服务方案</w:t>
            </w:r>
            <w:r>
              <w:rPr>
                <w:rFonts w:hint="default" w:ascii="Calibri" w:hAnsi="Calibri" w:eastAsia="宋体" w:cs="宋体"/>
                <w:kern w:val="2"/>
                <w:sz w:val="21"/>
                <w:szCs w:val="22"/>
                <w:lang w:val="en-US" w:eastAsia="zh-CN" w:bidi="ar-SA"/>
              </w:rPr>
              <w:t>15%</w:t>
            </w:r>
          </w:p>
        </w:tc>
        <w:tc>
          <w:tcPr>
            <w:tcW w:w="888" w:type="dxa"/>
            <w:vAlign w:val="center"/>
          </w:tcPr>
          <w:p w14:paraId="0A455792">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eastAsia="zh-CN" w:bidi="ar-SA"/>
              </w:rPr>
            </w:pPr>
            <w:r>
              <w:rPr>
                <w:rFonts w:hint="default" w:ascii="Calibri" w:hAnsi="Calibri" w:eastAsia="宋体" w:cs="宋体"/>
                <w:kern w:val="2"/>
                <w:sz w:val="21"/>
                <w:szCs w:val="22"/>
                <w:lang w:val="en-US" w:eastAsia="zh-CN" w:bidi="ar-SA"/>
              </w:rPr>
              <w:t>15</w:t>
            </w:r>
            <w:r>
              <w:rPr>
                <w:rFonts w:hint="default" w:ascii="Calibri" w:hAnsi="Calibri" w:eastAsia="宋体" w:cs="宋体"/>
                <w:kern w:val="2"/>
                <w:sz w:val="21"/>
                <w:szCs w:val="22"/>
                <w:lang w:eastAsia="zh-CN" w:bidi="ar-SA"/>
              </w:rPr>
              <w:t>分</w:t>
            </w:r>
          </w:p>
        </w:tc>
        <w:tc>
          <w:tcPr>
            <w:tcW w:w="5343" w:type="dxa"/>
            <w:vAlign w:val="center"/>
          </w:tcPr>
          <w:p w14:paraId="29F0CD57">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一档（15分）：售后服务方案全面、完善，售后服务承诺内容完整、详细，承诺响应措施完善、针对性强，售后服务人员搭配科学合理、专业技术能力强，售后服务能力强，有针对平台建设交付后的技术培训以及回访措施，有详细的具体的质保期内外的质保内容，完全满足采购人实际需求。</w:t>
            </w:r>
          </w:p>
          <w:p w14:paraId="32D14998">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二档（10分）：售后服务方案较详细，可行性较高，售后服务承诺内容较完整，承诺响应措施较完善、有较强的针对性，售后服务人员搭配较合理、有专业技术能力，售后服务能力较强，有简单的质保期内外的质保内容，满足采购人实际需求。</w:t>
            </w:r>
          </w:p>
          <w:p w14:paraId="6479F214">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三档（5分）：售后服务方案基本详细，售后服务承诺内容基本完整，承诺响应措施较完善、有较强的针对性，售后服务人员搭配较合理、有一定的专业技术能力，售后服务能力基本满足采购人实际需求。</w:t>
            </w:r>
          </w:p>
          <w:p w14:paraId="538200CD">
            <w:pPr>
              <w:keepNext w:val="0"/>
              <w:keepLines w:val="0"/>
              <w:widowControl/>
              <w:suppressLineNumbers w:val="0"/>
              <w:snapToGrid w:val="0"/>
              <w:spacing w:before="0" w:beforeAutospacing="0" w:after="0" w:afterAutospacing="0" w:line="240" w:lineRule="auto"/>
              <w:ind w:left="0" w:leftChars="0" w:right="0" w:rightChars="0" w:firstLine="0" w:firstLineChars="0"/>
              <w:jc w:val="left"/>
              <w:rPr>
                <w:rFonts w:hint="eastAsia"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四档（0分）：</w:t>
            </w:r>
            <w:r>
              <w:rPr>
                <w:rFonts w:hint="default" w:ascii="Calibri" w:hAnsi="Calibri" w:eastAsia="宋体" w:cs="宋体"/>
                <w:kern w:val="2"/>
                <w:sz w:val="21"/>
                <w:szCs w:val="22"/>
                <w:lang w:eastAsia="zh-CN" w:bidi="ar-SA"/>
              </w:rPr>
              <w:t>投标人</w:t>
            </w:r>
            <w:r>
              <w:rPr>
                <w:rFonts w:hint="eastAsia" w:ascii="Calibri" w:hAnsi="Calibri" w:eastAsia="宋体" w:cs="宋体"/>
                <w:kern w:val="2"/>
                <w:sz w:val="21"/>
                <w:szCs w:val="22"/>
                <w:lang w:val="en-US" w:eastAsia="zh-CN" w:bidi="ar-SA"/>
              </w:rPr>
              <w:t>提供的</w:t>
            </w:r>
            <w:r>
              <w:rPr>
                <w:rFonts w:hint="default" w:ascii="Calibri" w:hAnsi="Calibri" w:eastAsia="宋体" w:cs="宋体"/>
                <w:kern w:val="2"/>
                <w:sz w:val="21"/>
                <w:szCs w:val="22"/>
                <w:lang w:eastAsia="zh-CN" w:bidi="ar-SA"/>
              </w:rPr>
              <w:t>投标文件</w:t>
            </w:r>
            <w:r>
              <w:rPr>
                <w:rFonts w:hint="eastAsia" w:ascii="Calibri" w:hAnsi="Calibri" w:eastAsia="宋体" w:cs="宋体"/>
                <w:kern w:val="2"/>
                <w:sz w:val="21"/>
                <w:szCs w:val="22"/>
                <w:lang w:val="en-US" w:eastAsia="zh-CN" w:bidi="ar-SA"/>
              </w:rPr>
              <w:t>中未提供售后服务方案。</w:t>
            </w:r>
          </w:p>
        </w:tc>
        <w:tc>
          <w:tcPr>
            <w:tcW w:w="888" w:type="dxa"/>
            <w:vAlign w:val="center"/>
          </w:tcPr>
          <w:p w14:paraId="61EEF8BA">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p>
        </w:tc>
      </w:tr>
      <w:tr w14:paraId="1ED14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8" w:type="dxa"/>
            <w:vAlign w:val="center"/>
          </w:tcPr>
          <w:p w14:paraId="089AD7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eastAsia="zh-CN" w:bidi="ar-SA"/>
              </w:rPr>
            </w:pPr>
            <w:r>
              <w:rPr>
                <w:rFonts w:hint="default" w:ascii="Calibri" w:hAnsi="Calibri" w:eastAsia="宋体" w:cs="宋体"/>
                <w:kern w:val="2"/>
                <w:sz w:val="21"/>
                <w:szCs w:val="22"/>
                <w:lang w:eastAsia="zh-CN" w:bidi="ar-SA"/>
              </w:rPr>
              <w:t>5</w:t>
            </w:r>
          </w:p>
        </w:tc>
        <w:tc>
          <w:tcPr>
            <w:tcW w:w="0" w:type="auto"/>
            <w:vAlign w:val="center"/>
          </w:tcPr>
          <w:p w14:paraId="43B161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eastAsia="zh-CN" w:bidi="ar-SA"/>
              </w:rPr>
            </w:pPr>
            <w:r>
              <w:rPr>
                <w:rFonts w:hint="eastAsia" w:ascii="Calibri" w:hAnsi="Calibri" w:eastAsia="宋体" w:cs="宋体"/>
                <w:kern w:val="2"/>
                <w:sz w:val="21"/>
                <w:szCs w:val="22"/>
                <w:lang w:val="en-US" w:eastAsia="zh-CN" w:bidi="ar-SA"/>
              </w:rPr>
              <w:t>项目人员配备</w:t>
            </w:r>
            <w:r>
              <w:rPr>
                <w:rFonts w:hint="eastAsia" w:ascii="Calibri" w:hAnsi="Calibri" w:eastAsia="宋体" w:cs="宋体"/>
                <w:kern w:val="2"/>
                <w:sz w:val="21"/>
                <w:szCs w:val="22"/>
                <w:lang w:eastAsia="zh-CN" w:bidi="ar-SA"/>
              </w:rPr>
              <w:t>方案10%</w:t>
            </w:r>
          </w:p>
        </w:tc>
        <w:tc>
          <w:tcPr>
            <w:tcW w:w="888" w:type="dxa"/>
            <w:vAlign w:val="center"/>
          </w:tcPr>
          <w:p w14:paraId="782FFCA8">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eastAsia="zh-CN" w:bidi="ar-SA"/>
              </w:rPr>
            </w:pPr>
            <w:r>
              <w:rPr>
                <w:rFonts w:hint="default" w:ascii="Calibri" w:hAnsi="Calibri" w:eastAsia="宋体" w:cs="宋体"/>
                <w:kern w:val="2"/>
                <w:sz w:val="21"/>
                <w:szCs w:val="22"/>
                <w:lang w:eastAsia="zh-CN" w:bidi="ar-SA"/>
              </w:rPr>
              <w:t>10分</w:t>
            </w:r>
          </w:p>
        </w:tc>
        <w:tc>
          <w:tcPr>
            <w:tcW w:w="5343" w:type="dxa"/>
            <w:vAlign w:val="center"/>
          </w:tcPr>
          <w:p w14:paraId="5955AEA7">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Calibri" w:hAnsi="Calibri" w:eastAsia="宋体" w:cs="宋体"/>
                <w:kern w:val="2"/>
                <w:sz w:val="21"/>
                <w:szCs w:val="22"/>
                <w:lang w:eastAsia="zh-CN" w:bidi="ar-SA"/>
              </w:rPr>
            </w:pPr>
            <w:r>
              <w:rPr>
                <w:rFonts w:hint="eastAsia" w:ascii="Calibri" w:hAnsi="Calibri" w:eastAsia="宋体" w:cs="宋体"/>
                <w:kern w:val="2"/>
                <w:sz w:val="21"/>
                <w:szCs w:val="22"/>
                <w:lang w:val="en-US" w:eastAsia="zh-CN" w:bidi="ar-SA"/>
              </w:rPr>
              <w:t>针对拟投入人员团队的项目建设经验，人员配备、架构、分工进行评审：</w:t>
            </w:r>
          </w:p>
          <w:p w14:paraId="35D2A32D">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Calibri" w:hAnsi="Calibri" w:eastAsia="宋体" w:cs="宋体"/>
                <w:kern w:val="2"/>
                <w:sz w:val="21"/>
                <w:szCs w:val="22"/>
                <w:lang w:eastAsia="zh-CN" w:bidi="ar-SA"/>
              </w:rPr>
            </w:pPr>
            <w:r>
              <w:rPr>
                <w:rFonts w:hint="eastAsia" w:ascii="Calibri" w:hAnsi="Calibri" w:eastAsia="宋体" w:cs="宋体"/>
                <w:kern w:val="2"/>
                <w:sz w:val="21"/>
                <w:szCs w:val="22"/>
                <w:lang w:eastAsia="zh-CN" w:bidi="ar-SA"/>
              </w:rPr>
              <w:t>一档（10分）：</w:t>
            </w:r>
            <w:r>
              <w:rPr>
                <w:rFonts w:hint="eastAsia" w:ascii="Calibri" w:hAnsi="Calibri" w:eastAsia="宋体" w:cs="宋体"/>
                <w:kern w:val="2"/>
                <w:sz w:val="21"/>
                <w:szCs w:val="22"/>
                <w:lang w:val="en-US" w:eastAsia="zh-CN" w:bidi="ar-SA"/>
              </w:rPr>
              <w:t>拟投入本项目团队人员熟练掌握计算机、电子商务及市场营销相关专业技术，持有电商、营销类相关职业技能资格证书，团队成员项目建设经验丰富，人员专业配置齐全、组织架构合理、岗位职责分工明确</w:t>
            </w:r>
            <w:r>
              <w:rPr>
                <w:rFonts w:hint="eastAsia" w:ascii="Calibri" w:hAnsi="Calibri" w:cs="宋体"/>
                <w:kern w:val="2"/>
                <w:sz w:val="21"/>
                <w:szCs w:val="22"/>
                <w:lang w:val="en-US" w:eastAsia="zh-CN" w:bidi="ar-SA"/>
              </w:rPr>
              <w:t>，</w:t>
            </w:r>
            <w:r>
              <w:rPr>
                <w:rFonts w:hint="eastAsia" w:ascii="Calibri" w:hAnsi="Calibri" w:eastAsia="宋体" w:cs="宋体"/>
                <w:kern w:val="2"/>
                <w:sz w:val="21"/>
                <w:szCs w:val="22"/>
                <w:lang w:val="en-US" w:eastAsia="zh-CN" w:bidi="ar-SA"/>
              </w:rPr>
              <w:t>得</w:t>
            </w:r>
            <w:r>
              <w:rPr>
                <w:rFonts w:hint="eastAsia" w:ascii="Calibri" w:hAnsi="Calibri" w:cs="宋体"/>
                <w:kern w:val="2"/>
                <w:sz w:val="21"/>
                <w:szCs w:val="22"/>
                <w:lang w:val="en-US" w:eastAsia="zh-CN" w:bidi="ar-SA"/>
              </w:rPr>
              <w:t>10</w:t>
            </w:r>
            <w:r>
              <w:rPr>
                <w:rFonts w:hint="eastAsia" w:ascii="Calibri" w:hAnsi="Calibri" w:eastAsia="宋体" w:cs="宋体"/>
                <w:kern w:val="2"/>
                <w:sz w:val="21"/>
                <w:szCs w:val="22"/>
                <w:lang w:val="en-US" w:eastAsia="zh-CN" w:bidi="ar-SA"/>
              </w:rPr>
              <w:t>分；</w:t>
            </w:r>
          </w:p>
          <w:p w14:paraId="6BFDEE0B">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Calibri" w:hAnsi="Calibri" w:eastAsia="宋体" w:cs="宋体"/>
                <w:kern w:val="2"/>
                <w:sz w:val="21"/>
                <w:szCs w:val="22"/>
                <w:lang w:eastAsia="zh-CN" w:bidi="ar-SA"/>
              </w:rPr>
            </w:pPr>
            <w:r>
              <w:rPr>
                <w:rFonts w:hint="eastAsia" w:ascii="Calibri" w:hAnsi="Calibri" w:eastAsia="宋体" w:cs="宋体"/>
                <w:kern w:val="2"/>
                <w:sz w:val="21"/>
                <w:szCs w:val="22"/>
                <w:lang w:eastAsia="zh-CN" w:bidi="ar-SA"/>
              </w:rPr>
              <w:t>二挡（</w:t>
            </w:r>
            <w:r>
              <w:rPr>
                <w:rFonts w:hint="default" w:ascii="Calibri" w:hAnsi="Calibri" w:eastAsia="宋体" w:cs="宋体"/>
                <w:kern w:val="2"/>
                <w:sz w:val="21"/>
                <w:szCs w:val="22"/>
                <w:lang w:eastAsia="zh-CN" w:bidi="ar-SA"/>
              </w:rPr>
              <w:t>5</w:t>
            </w:r>
            <w:r>
              <w:rPr>
                <w:rFonts w:hint="eastAsia" w:ascii="Calibri" w:hAnsi="Calibri" w:eastAsia="宋体" w:cs="宋体"/>
                <w:kern w:val="2"/>
                <w:sz w:val="21"/>
                <w:szCs w:val="22"/>
                <w:lang w:eastAsia="zh-CN" w:bidi="ar-SA"/>
              </w:rPr>
              <w:t>分）：</w:t>
            </w:r>
            <w:r>
              <w:rPr>
                <w:rFonts w:hint="eastAsia" w:ascii="Calibri" w:hAnsi="Calibri" w:eastAsia="宋体" w:cs="宋体"/>
                <w:kern w:val="2"/>
                <w:sz w:val="21"/>
                <w:szCs w:val="22"/>
                <w:lang w:val="en-US" w:eastAsia="zh-CN" w:bidi="ar-SA"/>
              </w:rPr>
              <w:t>拟投入本项目团队人员有类似项目建设经验，人员配备及分工稍有欠缺，得</w:t>
            </w:r>
            <w:r>
              <w:rPr>
                <w:rFonts w:hint="eastAsia" w:ascii="Calibri" w:hAnsi="Calibri" w:eastAsia="宋体" w:cs="宋体"/>
                <w:kern w:val="2"/>
                <w:sz w:val="21"/>
                <w:szCs w:val="22"/>
                <w:lang w:eastAsia="zh-CN" w:bidi="ar-SA"/>
              </w:rPr>
              <w:t>6</w:t>
            </w:r>
            <w:r>
              <w:rPr>
                <w:rFonts w:hint="eastAsia" w:ascii="Calibri" w:hAnsi="Calibri" w:eastAsia="宋体" w:cs="宋体"/>
                <w:kern w:val="2"/>
                <w:sz w:val="21"/>
                <w:szCs w:val="22"/>
                <w:lang w:val="en-US" w:eastAsia="zh-CN" w:bidi="ar-SA"/>
              </w:rPr>
              <w:t>分；</w:t>
            </w:r>
          </w:p>
          <w:p w14:paraId="6017344C">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Calibri" w:hAnsi="Calibri" w:eastAsia="宋体" w:cs="宋体"/>
                <w:kern w:val="2"/>
                <w:sz w:val="21"/>
                <w:szCs w:val="22"/>
                <w:lang w:eastAsia="zh-CN" w:bidi="ar-SA"/>
              </w:rPr>
            </w:pPr>
            <w:r>
              <w:rPr>
                <w:rFonts w:hint="eastAsia" w:ascii="Calibri" w:hAnsi="Calibri" w:eastAsia="宋体" w:cs="宋体"/>
                <w:kern w:val="2"/>
                <w:sz w:val="21"/>
                <w:szCs w:val="22"/>
                <w:lang w:eastAsia="zh-CN" w:bidi="ar-SA"/>
              </w:rPr>
              <w:t>三档（3分）：</w:t>
            </w:r>
            <w:r>
              <w:rPr>
                <w:rFonts w:hint="eastAsia" w:ascii="Calibri" w:hAnsi="Calibri" w:eastAsia="宋体" w:cs="宋体"/>
                <w:kern w:val="2"/>
                <w:sz w:val="21"/>
                <w:szCs w:val="22"/>
                <w:lang w:val="en-US" w:eastAsia="zh-CN" w:bidi="ar-SA"/>
              </w:rPr>
              <w:t>拟投入本项目团队人员配备专业单一、不齐全、分工不明确，得</w:t>
            </w:r>
            <w:r>
              <w:rPr>
                <w:rFonts w:hint="eastAsia" w:ascii="Calibri" w:hAnsi="Calibri" w:eastAsia="宋体" w:cs="宋体"/>
                <w:kern w:val="2"/>
                <w:sz w:val="21"/>
                <w:szCs w:val="22"/>
                <w:lang w:eastAsia="zh-CN" w:bidi="ar-SA"/>
              </w:rPr>
              <w:t>3</w:t>
            </w:r>
            <w:r>
              <w:rPr>
                <w:rFonts w:hint="eastAsia" w:ascii="Calibri" w:hAnsi="Calibri" w:eastAsia="宋体" w:cs="宋体"/>
                <w:kern w:val="2"/>
                <w:sz w:val="21"/>
                <w:szCs w:val="22"/>
                <w:lang w:val="en-US" w:eastAsia="zh-CN" w:bidi="ar-SA"/>
              </w:rPr>
              <w:t>分；</w:t>
            </w:r>
          </w:p>
          <w:p w14:paraId="3C9F1A84">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四档（0分）：</w:t>
            </w:r>
            <w:r>
              <w:rPr>
                <w:rFonts w:hint="default" w:ascii="Calibri" w:hAnsi="Calibri" w:eastAsia="宋体" w:cs="宋体"/>
                <w:kern w:val="2"/>
                <w:sz w:val="21"/>
                <w:szCs w:val="22"/>
                <w:lang w:val="en-US" w:eastAsia="zh-CN" w:bidi="ar-SA"/>
              </w:rPr>
              <w:t>投标人</w:t>
            </w:r>
            <w:r>
              <w:rPr>
                <w:rFonts w:hint="eastAsia" w:ascii="Calibri" w:hAnsi="Calibri" w:eastAsia="宋体" w:cs="宋体"/>
                <w:kern w:val="2"/>
                <w:sz w:val="21"/>
                <w:szCs w:val="22"/>
                <w:lang w:val="en-US" w:eastAsia="zh-CN" w:bidi="ar-SA"/>
              </w:rPr>
              <w:t>提供的</w:t>
            </w:r>
            <w:r>
              <w:rPr>
                <w:rFonts w:hint="default" w:ascii="Calibri" w:hAnsi="Calibri" w:eastAsia="宋体" w:cs="宋体"/>
                <w:kern w:val="2"/>
                <w:sz w:val="21"/>
                <w:szCs w:val="22"/>
                <w:lang w:val="en-US" w:eastAsia="zh-CN" w:bidi="ar-SA"/>
              </w:rPr>
              <w:t>投标文件</w:t>
            </w:r>
            <w:r>
              <w:rPr>
                <w:rFonts w:hint="eastAsia" w:ascii="Calibri" w:hAnsi="Calibri" w:eastAsia="宋体" w:cs="宋体"/>
                <w:kern w:val="2"/>
                <w:sz w:val="21"/>
                <w:szCs w:val="22"/>
                <w:lang w:val="en-US" w:eastAsia="zh-CN" w:bidi="ar-SA"/>
              </w:rPr>
              <w:t>中未提供项目人员配备方案。</w:t>
            </w:r>
          </w:p>
        </w:tc>
        <w:tc>
          <w:tcPr>
            <w:tcW w:w="888" w:type="dxa"/>
            <w:vAlign w:val="center"/>
          </w:tcPr>
          <w:p w14:paraId="1653AB59">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p>
        </w:tc>
      </w:tr>
      <w:tr w14:paraId="629D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8" w:type="dxa"/>
            <w:vAlign w:val="center"/>
          </w:tcPr>
          <w:p w14:paraId="0E1DF9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eastAsia="zh-CN" w:bidi="ar-SA"/>
              </w:rPr>
            </w:pPr>
            <w:r>
              <w:rPr>
                <w:rFonts w:hint="default" w:ascii="Calibri" w:hAnsi="Calibri" w:eastAsia="宋体" w:cs="宋体"/>
                <w:kern w:val="2"/>
                <w:sz w:val="21"/>
                <w:szCs w:val="22"/>
                <w:lang w:eastAsia="zh-CN" w:bidi="ar-SA"/>
              </w:rPr>
              <w:t>6</w:t>
            </w:r>
          </w:p>
        </w:tc>
        <w:tc>
          <w:tcPr>
            <w:tcW w:w="0" w:type="auto"/>
            <w:vAlign w:val="center"/>
          </w:tcPr>
          <w:p w14:paraId="50E360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eastAsia="zh-CN" w:bidi="ar-SA"/>
              </w:rPr>
            </w:pPr>
            <w:r>
              <w:rPr>
                <w:rFonts w:hint="eastAsia" w:ascii="Calibri" w:hAnsi="Calibri" w:eastAsia="宋体" w:cs="宋体"/>
                <w:kern w:val="2"/>
                <w:sz w:val="21"/>
                <w:szCs w:val="22"/>
                <w:lang w:val="en-US" w:eastAsia="zh-CN" w:bidi="ar-SA"/>
              </w:rPr>
              <w:t>培训方案</w:t>
            </w:r>
            <w:r>
              <w:rPr>
                <w:rFonts w:hint="eastAsia" w:ascii="Calibri" w:hAnsi="Calibri" w:eastAsia="宋体" w:cs="宋体"/>
                <w:kern w:val="2"/>
                <w:sz w:val="21"/>
                <w:szCs w:val="22"/>
                <w:lang w:eastAsia="zh-CN" w:bidi="ar-SA"/>
              </w:rPr>
              <w:t>10%</w:t>
            </w:r>
          </w:p>
        </w:tc>
        <w:tc>
          <w:tcPr>
            <w:tcW w:w="888" w:type="dxa"/>
            <w:vAlign w:val="center"/>
          </w:tcPr>
          <w:p w14:paraId="2539605E">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eastAsia="zh-CN" w:bidi="ar-SA"/>
              </w:rPr>
            </w:pPr>
            <w:r>
              <w:rPr>
                <w:rFonts w:hint="default" w:ascii="Calibri" w:hAnsi="Calibri" w:eastAsia="宋体" w:cs="宋体"/>
                <w:kern w:val="2"/>
                <w:sz w:val="21"/>
                <w:szCs w:val="22"/>
                <w:lang w:val="en-US" w:eastAsia="zh-CN" w:bidi="ar-SA"/>
              </w:rPr>
              <w:t>10</w:t>
            </w:r>
            <w:r>
              <w:rPr>
                <w:rFonts w:hint="default" w:ascii="Calibri" w:hAnsi="Calibri" w:eastAsia="宋体" w:cs="宋体"/>
                <w:kern w:val="2"/>
                <w:sz w:val="21"/>
                <w:szCs w:val="22"/>
                <w:lang w:eastAsia="zh-CN" w:bidi="ar-SA"/>
              </w:rPr>
              <w:t>分</w:t>
            </w:r>
          </w:p>
        </w:tc>
        <w:tc>
          <w:tcPr>
            <w:tcW w:w="5343" w:type="dxa"/>
            <w:vAlign w:val="center"/>
          </w:tcPr>
          <w:p w14:paraId="7C58756F">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Calibri" w:hAnsi="Calibri" w:eastAsia="宋体" w:cs="宋体"/>
                <w:kern w:val="2"/>
                <w:sz w:val="21"/>
                <w:szCs w:val="22"/>
                <w:lang w:eastAsia="zh-CN" w:bidi="ar-SA"/>
              </w:rPr>
            </w:pPr>
            <w:r>
              <w:rPr>
                <w:rFonts w:hint="eastAsia" w:ascii="Calibri" w:hAnsi="Calibri" w:eastAsia="宋体" w:cs="宋体"/>
                <w:kern w:val="2"/>
                <w:sz w:val="21"/>
                <w:szCs w:val="22"/>
                <w:lang w:val="en-US" w:eastAsia="zh-CN" w:bidi="ar-SA"/>
              </w:rPr>
              <w:t>根据拟提供培训方案、培训目标、培训内容、培训计划安排的合理性进行综合评审：</w:t>
            </w:r>
          </w:p>
          <w:p w14:paraId="02D96350">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Calibri" w:hAnsi="Calibri" w:eastAsia="宋体" w:cs="宋体"/>
                <w:kern w:val="2"/>
                <w:sz w:val="21"/>
                <w:szCs w:val="22"/>
                <w:lang w:eastAsia="zh-CN" w:bidi="ar-SA"/>
              </w:rPr>
            </w:pPr>
            <w:r>
              <w:rPr>
                <w:rFonts w:hint="eastAsia" w:ascii="Calibri" w:hAnsi="Calibri" w:eastAsia="宋体" w:cs="宋体"/>
                <w:kern w:val="2"/>
                <w:sz w:val="21"/>
                <w:szCs w:val="22"/>
                <w:lang w:val="en-US" w:eastAsia="zh-CN" w:bidi="ar-SA"/>
              </w:rPr>
              <w:t>一档（10分）：培训方案合理可行，总体目的、培训内容、培训计划安排清晰，并提供有针对性的培训内容，主题突出，表述清晰、完整，完全满足项目需求。</w:t>
            </w:r>
          </w:p>
          <w:p w14:paraId="54480943">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二挡（</w:t>
            </w:r>
            <w:r>
              <w:rPr>
                <w:rFonts w:hint="default" w:ascii="Calibri" w:hAnsi="Calibri" w:eastAsia="宋体" w:cs="宋体"/>
                <w:kern w:val="2"/>
                <w:sz w:val="21"/>
                <w:szCs w:val="22"/>
                <w:lang w:val="en-US" w:eastAsia="zh-CN" w:bidi="ar-SA"/>
              </w:rPr>
              <w:t>5</w:t>
            </w:r>
            <w:r>
              <w:rPr>
                <w:rFonts w:hint="eastAsia" w:ascii="Calibri" w:hAnsi="Calibri" w:eastAsia="宋体" w:cs="宋体"/>
                <w:kern w:val="2"/>
                <w:sz w:val="21"/>
                <w:szCs w:val="22"/>
                <w:lang w:val="en-US" w:eastAsia="zh-CN" w:bidi="ar-SA"/>
              </w:rPr>
              <w:t>分）：培训方案基本可行，培训目的、培训内容、培训计划安排等基本满足项目需求。</w:t>
            </w:r>
          </w:p>
          <w:p w14:paraId="58555A97">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三档（3分）：培训方案较差，培训目的、培训内容、培训计划安排等不太满足项目需求。</w:t>
            </w:r>
          </w:p>
          <w:p w14:paraId="177E73EF">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Calibri" w:hAnsi="Calibri" w:eastAsia="宋体" w:cs="宋体"/>
                <w:kern w:val="2"/>
                <w:sz w:val="21"/>
                <w:szCs w:val="22"/>
                <w:lang w:eastAsia="zh-CN" w:bidi="ar-SA"/>
              </w:rPr>
            </w:pPr>
            <w:r>
              <w:rPr>
                <w:rFonts w:hint="eastAsia" w:ascii="Calibri" w:hAnsi="Calibri" w:eastAsia="宋体" w:cs="宋体"/>
                <w:kern w:val="2"/>
                <w:sz w:val="21"/>
                <w:szCs w:val="22"/>
                <w:lang w:val="en-US" w:eastAsia="zh-CN" w:bidi="ar-SA"/>
              </w:rPr>
              <w:t>四档（0分）：</w:t>
            </w:r>
            <w:r>
              <w:rPr>
                <w:rFonts w:hint="default" w:ascii="Calibri" w:hAnsi="Calibri" w:eastAsia="宋体" w:cs="宋体"/>
                <w:kern w:val="2"/>
                <w:sz w:val="21"/>
                <w:szCs w:val="22"/>
                <w:lang w:val="en-US" w:eastAsia="zh-CN" w:bidi="ar-SA"/>
              </w:rPr>
              <w:t>投标人</w:t>
            </w:r>
            <w:r>
              <w:rPr>
                <w:rFonts w:hint="eastAsia" w:ascii="Calibri" w:hAnsi="Calibri" w:eastAsia="宋体" w:cs="宋体"/>
                <w:kern w:val="2"/>
                <w:sz w:val="21"/>
                <w:szCs w:val="22"/>
                <w:lang w:val="en-US" w:eastAsia="zh-CN" w:bidi="ar-SA"/>
              </w:rPr>
              <w:t>提供的</w:t>
            </w:r>
            <w:r>
              <w:rPr>
                <w:rFonts w:hint="default" w:ascii="Calibri" w:hAnsi="Calibri" w:eastAsia="宋体" w:cs="宋体"/>
                <w:kern w:val="2"/>
                <w:sz w:val="21"/>
                <w:szCs w:val="22"/>
                <w:lang w:val="en-US" w:eastAsia="zh-CN" w:bidi="ar-SA"/>
              </w:rPr>
              <w:t>投标文件</w:t>
            </w:r>
            <w:r>
              <w:rPr>
                <w:rFonts w:hint="eastAsia" w:ascii="Calibri" w:hAnsi="Calibri" w:eastAsia="宋体" w:cs="宋体"/>
                <w:kern w:val="2"/>
                <w:sz w:val="21"/>
                <w:szCs w:val="22"/>
                <w:lang w:val="en-US" w:eastAsia="zh-CN" w:bidi="ar-SA"/>
              </w:rPr>
              <w:t>中未提供培训方案方案</w:t>
            </w:r>
            <w:r>
              <w:rPr>
                <w:rFonts w:hint="default" w:ascii="Calibri" w:hAnsi="Calibri" w:eastAsia="宋体" w:cs="宋体"/>
                <w:kern w:val="2"/>
                <w:sz w:val="21"/>
                <w:szCs w:val="22"/>
                <w:lang w:eastAsia="zh-CN" w:bidi="ar-SA"/>
              </w:rPr>
              <w:t>。</w:t>
            </w:r>
          </w:p>
        </w:tc>
        <w:tc>
          <w:tcPr>
            <w:tcW w:w="888" w:type="dxa"/>
            <w:vAlign w:val="center"/>
          </w:tcPr>
          <w:p w14:paraId="67174E87">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p>
        </w:tc>
      </w:tr>
      <w:tr w14:paraId="387F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8" w:type="dxa"/>
            <w:vAlign w:val="center"/>
          </w:tcPr>
          <w:p w14:paraId="47767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eastAsia="zh-CN" w:bidi="ar-SA"/>
              </w:rPr>
            </w:pPr>
            <w:r>
              <w:rPr>
                <w:rFonts w:hint="default" w:ascii="Calibri" w:hAnsi="Calibri" w:eastAsia="宋体" w:cs="宋体"/>
                <w:kern w:val="2"/>
                <w:sz w:val="21"/>
                <w:szCs w:val="22"/>
                <w:lang w:eastAsia="zh-CN" w:bidi="ar-SA"/>
              </w:rPr>
              <w:t>7</w:t>
            </w:r>
          </w:p>
        </w:tc>
        <w:tc>
          <w:tcPr>
            <w:tcW w:w="0" w:type="auto"/>
            <w:vAlign w:val="center"/>
          </w:tcPr>
          <w:p w14:paraId="6696DF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eastAsia="zh-CN" w:bidi="ar-SA"/>
              </w:rPr>
            </w:pPr>
            <w:r>
              <w:rPr>
                <w:rFonts w:hint="default" w:ascii="Calibri" w:hAnsi="Calibri" w:eastAsia="宋体" w:cs="宋体"/>
                <w:kern w:val="2"/>
                <w:sz w:val="21"/>
                <w:szCs w:val="22"/>
                <w:lang w:eastAsia="zh-CN" w:bidi="ar-SA"/>
              </w:rPr>
              <w:t>企业实力</w:t>
            </w:r>
            <w:r>
              <w:rPr>
                <w:rFonts w:hint="default" w:ascii="Calibri" w:eastAsia="宋体" w:cs="宋体"/>
                <w:kern w:val="2"/>
                <w:sz w:val="21"/>
                <w:szCs w:val="22"/>
                <w:lang w:eastAsia="zh-CN" w:bidi="ar-SA"/>
              </w:rPr>
              <w:t>10%</w:t>
            </w:r>
          </w:p>
        </w:tc>
        <w:tc>
          <w:tcPr>
            <w:tcW w:w="888" w:type="dxa"/>
            <w:vAlign w:val="center"/>
          </w:tcPr>
          <w:p w14:paraId="03621F2F">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eastAsia="zh-CN" w:bidi="ar-SA"/>
              </w:rPr>
            </w:pPr>
            <w:r>
              <w:rPr>
                <w:rFonts w:hint="default" w:ascii="Calibri" w:hAnsi="Calibri" w:eastAsia="宋体" w:cs="宋体"/>
                <w:kern w:val="2"/>
                <w:sz w:val="21"/>
                <w:szCs w:val="22"/>
                <w:lang w:eastAsia="zh-CN" w:bidi="ar-SA"/>
              </w:rPr>
              <w:t>10分</w:t>
            </w:r>
          </w:p>
        </w:tc>
        <w:tc>
          <w:tcPr>
            <w:tcW w:w="5343" w:type="dxa"/>
            <w:vAlign w:val="center"/>
          </w:tcPr>
          <w:p w14:paraId="4C7D51B2">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Calibri" w:hAnsi="Calibri" w:eastAsia="宋体" w:cs="宋体"/>
                <w:kern w:val="2"/>
                <w:sz w:val="21"/>
                <w:szCs w:val="22"/>
                <w:lang w:val="en-US" w:eastAsia="zh-CN" w:bidi="ar-SA"/>
              </w:rPr>
            </w:pPr>
            <w:r>
              <w:rPr>
                <w:rFonts w:hint="default" w:ascii="Calibri" w:hAnsi="Calibri" w:eastAsia="宋体" w:cs="宋体"/>
                <w:kern w:val="2"/>
                <w:sz w:val="21"/>
                <w:szCs w:val="22"/>
                <w:lang w:eastAsia="zh-CN" w:bidi="ar-SA"/>
              </w:rPr>
              <w:t>1、</w:t>
            </w:r>
            <w:r>
              <w:rPr>
                <w:rFonts w:hint="eastAsia" w:ascii="Calibri" w:hAnsi="Calibri" w:eastAsia="宋体" w:cs="宋体"/>
                <w:kern w:val="2"/>
                <w:sz w:val="21"/>
                <w:szCs w:val="22"/>
                <w:lang w:val="en-US" w:eastAsia="zh-CN" w:bidi="ar-SA"/>
              </w:rPr>
              <w:t>投标人或开发单位在电子商务领域有一定的以赛促教经验，举办过六届或以上全国范围内的竞赛，并能提供相关通知文件或图片等其它证明材料并且加盖公章，每提供一届得</w:t>
            </w:r>
            <w:r>
              <w:rPr>
                <w:rFonts w:hint="eastAsia" w:ascii="Calibri" w:hAnsi="Calibri" w:eastAsia="宋体" w:cs="宋体"/>
                <w:kern w:val="2"/>
                <w:sz w:val="21"/>
                <w:szCs w:val="22"/>
                <w:lang w:eastAsia="zh-CN" w:bidi="ar-SA"/>
              </w:rPr>
              <w:t>1</w:t>
            </w:r>
            <w:r>
              <w:rPr>
                <w:rFonts w:hint="eastAsia" w:ascii="Calibri" w:hAnsi="Calibri" w:eastAsia="宋体" w:cs="宋体"/>
                <w:kern w:val="2"/>
                <w:sz w:val="21"/>
                <w:szCs w:val="22"/>
                <w:lang w:val="en-US" w:eastAsia="zh-CN" w:bidi="ar-SA"/>
              </w:rPr>
              <w:t>分，满分</w:t>
            </w:r>
            <w:r>
              <w:rPr>
                <w:rFonts w:hint="eastAsia" w:ascii="Calibri" w:hAnsi="Calibri" w:eastAsia="宋体" w:cs="宋体"/>
                <w:kern w:val="2"/>
                <w:sz w:val="21"/>
                <w:szCs w:val="22"/>
                <w:lang w:eastAsia="zh-CN" w:bidi="ar-SA"/>
              </w:rPr>
              <w:t>6</w:t>
            </w:r>
            <w:r>
              <w:rPr>
                <w:rFonts w:hint="eastAsia" w:ascii="Calibri" w:hAnsi="Calibri" w:eastAsia="宋体" w:cs="宋体"/>
                <w:kern w:val="2"/>
                <w:sz w:val="21"/>
                <w:szCs w:val="22"/>
                <w:lang w:val="en-US" w:eastAsia="zh-CN" w:bidi="ar-SA"/>
              </w:rPr>
              <w:t>分。（</w:t>
            </w:r>
            <w:r>
              <w:rPr>
                <w:rFonts w:hint="eastAsia" w:ascii="Calibri" w:hAnsi="Calibri" w:eastAsia="宋体" w:cs="宋体"/>
                <w:kern w:val="2"/>
                <w:sz w:val="21"/>
                <w:szCs w:val="22"/>
                <w:lang w:eastAsia="zh-CN" w:bidi="ar-SA"/>
              </w:rPr>
              <w:t>投标</w:t>
            </w:r>
            <w:r>
              <w:rPr>
                <w:rFonts w:hint="eastAsia" w:ascii="Calibri" w:hAnsi="Calibri" w:eastAsia="宋体" w:cs="宋体"/>
                <w:kern w:val="2"/>
                <w:sz w:val="21"/>
                <w:szCs w:val="22"/>
                <w:lang w:val="en-US" w:eastAsia="zh-CN" w:bidi="ar-SA"/>
              </w:rPr>
              <w:t>文件中提供相关证明材料并加盖公章。）</w:t>
            </w:r>
          </w:p>
          <w:p w14:paraId="2439FDC4">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Calibri" w:hAnsi="Calibri" w:eastAsia="宋体" w:cs="宋体"/>
                <w:kern w:val="2"/>
                <w:sz w:val="21"/>
                <w:szCs w:val="22"/>
                <w:lang w:val="en-US" w:eastAsia="zh-CN" w:bidi="ar-SA"/>
              </w:rPr>
            </w:pPr>
            <w:r>
              <w:rPr>
                <w:rFonts w:hint="default" w:ascii="Calibri" w:hAnsi="Calibri" w:eastAsia="宋体" w:cs="宋体"/>
                <w:kern w:val="2"/>
                <w:sz w:val="21"/>
                <w:szCs w:val="22"/>
                <w:lang w:eastAsia="zh-CN" w:bidi="ar-SA"/>
              </w:rPr>
              <w:t>2、</w:t>
            </w:r>
            <w:r>
              <w:rPr>
                <w:rFonts w:hint="eastAsia" w:ascii="Calibri" w:hAnsi="Calibri" w:eastAsia="宋体" w:cs="宋体"/>
                <w:kern w:val="2"/>
                <w:sz w:val="21"/>
                <w:szCs w:val="22"/>
                <w:lang w:val="en-US" w:eastAsia="zh-CN" w:bidi="ar-SA"/>
              </w:rPr>
              <w:t>投标人或开发单位有“岗课赛证”融通经验，出版过“岗课赛证”融通相关教材并提供证明材料的得4分，未提供不得分。</w:t>
            </w:r>
          </w:p>
        </w:tc>
        <w:tc>
          <w:tcPr>
            <w:tcW w:w="888" w:type="dxa"/>
            <w:vAlign w:val="center"/>
          </w:tcPr>
          <w:p w14:paraId="3200197B">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p>
        </w:tc>
      </w:tr>
      <w:tr w14:paraId="66B8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8" w:type="dxa"/>
            <w:tcBorders>
              <w:top w:val="single" w:color="auto" w:sz="4" w:space="0"/>
              <w:left w:val="single" w:color="auto" w:sz="4" w:space="0"/>
              <w:bottom w:val="single" w:color="auto" w:sz="4" w:space="0"/>
              <w:right w:val="single" w:color="auto" w:sz="4" w:space="0"/>
            </w:tcBorders>
            <w:vAlign w:val="center"/>
          </w:tcPr>
          <w:p w14:paraId="7CF650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Calibri" w:hAnsi="Calibri" w:eastAsia="宋体" w:cs="宋体"/>
                <w:kern w:val="2"/>
                <w:sz w:val="21"/>
                <w:szCs w:val="22"/>
                <w:lang w:eastAsia="zh-CN" w:bidi="ar-SA"/>
              </w:rPr>
            </w:pPr>
            <w:r>
              <w:rPr>
                <w:rFonts w:hint="default" w:ascii="Calibri" w:hAnsi="Calibri" w:eastAsia="宋体" w:cs="宋体"/>
                <w:kern w:val="2"/>
                <w:sz w:val="21"/>
                <w:szCs w:val="22"/>
                <w:lang w:eastAsia="zh-CN" w:bidi="ar-SA"/>
              </w:rPr>
              <w:t>8</w:t>
            </w:r>
          </w:p>
        </w:tc>
        <w:tc>
          <w:tcPr>
            <w:tcW w:w="1236" w:type="dxa"/>
            <w:tcBorders>
              <w:top w:val="single" w:color="auto" w:sz="4" w:space="0"/>
              <w:left w:val="single" w:color="auto" w:sz="4" w:space="0"/>
              <w:bottom w:val="single" w:color="auto" w:sz="4" w:space="0"/>
              <w:right w:val="single" w:color="auto" w:sz="4" w:space="0"/>
            </w:tcBorders>
            <w:vAlign w:val="center"/>
          </w:tcPr>
          <w:p w14:paraId="674CFC38">
            <w:pPr>
              <w:pStyle w:val="12"/>
              <w:keepNext w:val="0"/>
              <w:keepLines w:val="0"/>
              <w:numPr>
                <w:ilvl w:val="0"/>
                <w:numId w:val="0"/>
              </w:numPr>
              <w:suppressLineNumbers w:val="0"/>
              <w:snapToGrid w:val="0"/>
              <w:spacing w:before="0" w:beforeAutospacing="0" w:afterAutospacing="0" w:line="240" w:lineRule="auto"/>
              <w:ind w:left="0" w:leftChars="0" w:right="0" w:rightChars="0" w:firstLine="0" w:firstLineChars="0"/>
              <w:jc w:val="center"/>
              <w:rPr>
                <w:rFonts w:hint="default"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履约能力</w:t>
            </w:r>
            <w:r>
              <w:rPr>
                <w:rFonts w:hint="default" w:ascii="Calibri" w:hAnsi="Calibri" w:eastAsia="宋体" w:cs="宋体"/>
                <w:kern w:val="2"/>
                <w:sz w:val="21"/>
                <w:szCs w:val="22"/>
                <w:lang w:eastAsia="zh-CN" w:bidi="ar-SA"/>
              </w:rPr>
              <w:t>10</w:t>
            </w:r>
            <w:r>
              <w:rPr>
                <w:rFonts w:hint="eastAsia" w:ascii="Calibri" w:hAnsi="Calibri" w:eastAsia="宋体" w:cs="宋体"/>
                <w:kern w:val="2"/>
                <w:sz w:val="21"/>
                <w:szCs w:val="22"/>
                <w:lang w:val="en-US" w:eastAsia="zh-CN" w:bidi="ar-SA"/>
              </w:rPr>
              <w:t>%</w:t>
            </w:r>
          </w:p>
        </w:tc>
        <w:tc>
          <w:tcPr>
            <w:tcW w:w="888" w:type="dxa"/>
            <w:tcBorders>
              <w:top w:val="single" w:color="auto" w:sz="4" w:space="0"/>
              <w:left w:val="single" w:color="auto" w:sz="4" w:space="0"/>
              <w:bottom w:val="single" w:color="auto" w:sz="4" w:space="0"/>
              <w:right w:val="single" w:color="auto" w:sz="4" w:space="0"/>
            </w:tcBorders>
            <w:vAlign w:val="center"/>
          </w:tcPr>
          <w:p w14:paraId="7FF24740">
            <w:pPr>
              <w:pStyle w:val="12"/>
              <w:keepNext w:val="0"/>
              <w:keepLines w:val="0"/>
              <w:numPr>
                <w:ilvl w:val="0"/>
                <w:numId w:val="0"/>
              </w:numPr>
              <w:suppressLineNumbers w:val="0"/>
              <w:snapToGrid w:val="0"/>
              <w:spacing w:before="0" w:beforeAutospacing="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r>
              <w:rPr>
                <w:rFonts w:hint="default" w:ascii="Calibri" w:hAnsi="Calibri" w:eastAsia="宋体" w:cs="宋体"/>
                <w:kern w:val="2"/>
                <w:sz w:val="21"/>
                <w:szCs w:val="22"/>
                <w:lang w:eastAsia="zh-CN" w:bidi="ar-SA"/>
              </w:rPr>
              <w:t>10</w:t>
            </w:r>
            <w:r>
              <w:rPr>
                <w:rFonts w:hint="eastAsia" w:ascii="Calibri" w:hAnsi="Calibri" w:eastAsia="宋体" w:cs="宋体"/>
                <w:kern w:val="2"/>
                <w:sz w:val="21"/>
                <w:szCs w:val="22"/>
                <w:lang w:val="en-US" w:eastAsia="zh-CN" w:bidi="ar-SA"/>
              </w:rPr>
              <w:t>分</w:t>
            </w:r>
          </w:p>
        </w:tc>
        <w:tc>
          <w:tcPr>
            <w:tcW w:w="5343" w:type="dxa"/>
            <w:tcBorders>
              <w:top w:val="single" w:color="auto" w:sz="4" w:space="0"/>
              <w:left w:val="single" w:color="auto" w:sz="4" w:space="0"/>
              <w:bottom w:val="single" w:color="auto" w:sz="4" w:space="0"/>
              <w:right w:val="single" w:color="auto" w:sz="4" w:space="0"/>
            </w:tcBorders>
            <w:vAlign w:val="center"/>
          </w:tcPr>
          <w:p w14:paraId="2240C789">
            <w:pPr>
              <w:pStyle w:val="11"/>
              <w:keepNext w:val="0"/>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default" w:ascii="Calibri" w:hAnsi="Calibri" w:eastAsia="宋体" w:cs="宋体"/>
                <w:kern w:val="2"/>
                <w:sz w:val="21"/>
                <w:szCs w:val="22"/>
                <w:lang w:val="en-US" w:eastAsia="zh-CN" w:bidi="ar-SA"/>
              </w:rPr>
            </w:pPr>
            <w:r>
              <w:rPr>
                <w:rFonts w:hint="eastAsia" w:ascii="Calibri" w:hAnsi="Calibri" w:eastAsia="宋体" w:cs="宋体"/>
                <w:kern w:val="2"/>
                <w:sz w:val="21"/>
                <w:szCs w:val="22"/>
                <w:lang w:val="en-US" w:eastAsia="zh-CN" w:bidi="ar-SA"/>
              </w:rPr>
              <w:t>根据投标人提供的类似业绩，每提供1个得</w:t>
            </w:r>
            <w:r>
              <w:rPr>
                <w:rFonts w:hint="default" w:ascii="Calibri" w:hAnsi="Calibri" w:eastAsia="宋体" w:cs="宋体"/>
                <w:kern w:val="2"/>
                <w:sz w:val="21"/>
                <w:szCs w:val="22"/>
                <w:lang w:eastAsia="zh-CN" w:bidi="ar-SA"/>
              </w:rPr>
              <w:t>2</w:t>
            </w:r>
            <w:r>
              <w:rPr>
                <w:rFonts w:hint="eastAsia" w:ascii="Calibri" w:hAnsi="Calibri" w:eastAsia="宋体" w:cs="宋体"/>
                <w:kern w:val="2"/>
                <w:sz w:val="21"/>
                <w:szCs w:val="22"/>
                <w:lang w:val="en-US" w:eastAsia="zh-CN" w:bidi="ar-SA"/>
              </w:rPr>
              <w:t>分，本项最多得</w:t>
            </w:r>
            <w:r>
              <w:rPr>
                <w:rFonts w:hint="default" w:ascii="Calibri" w:hAnsi="Calibri" w:eastAsia="宋体" w:cs="宋体"/>
                <w:kern w:val="2"/>
                <w:sz w:val="21"/>
                <w:szCs w:val="22"/>
                <w:lang w:eastAsia="zh-CN" w:bidi="ar-SA"/>
              </w:rPr>
              <w:t>10</w:t>
            </w:r>
            <w:r>
              <w:rPr>
                <w:rFonts w:hint="eastAsia" w:ascii="Calibri" w:hAnsi="Calibri" w:eastAsia="宋体" w:cs="宋体"/>
                <w:kern w:val="2"/>
                <w:sz w:val="21"/>
                <w:szCs w:val="22"/>
                <w:lang w:val="en-US" w:eastAsia="zh-CN" w:bidi="ar-SA"/>
              </w:rPr>
              <w:t>分。（提供合同复印件并加盖投标人公章）</w:t>
            </w:r>
          </w:p>
        </w:tc>
        <w:tc>
          <w:tcPr>
            <w:tcW w:w="888" w:type="dxa"/>
            <w:tcBorders>
              <w:top w:val="single" w:color="auto" w:sz="4" w:space="0"/>
              <w:left w:val="single" w:color="auto" w:sz="4" w:space="0"/>
              <w:bottom w:val="single" w:color="auto" w:sz="4" w:space="0"/>
              <w:right w:val="single" w:color="auto" w:sz="4" w:space="0"/>
            </w:tcBorders>
            <w:vAlign w:val="center"/>
          </w:tcPr>
          <w:p w14:paraId="655661F5">
            <w:pPr>
              <w:keepNext w:val="0"/>
              <w:keepLines w:val="0"/>
              <w:suppressLineNumbers w:val="0"/>
              <w:snapToGrid w:val="0"/>
              <w:spacing w:before="0" w:beforeAutospacing="0" w:after="0" w:afterAutospacing="0" w:line="240" w:lineRule="auto"/>
              <w:ind w:left="0" w:leftChars="0" w:right="0" w:rightChars="0" w:firstLine="0" w:firstLineChars="0"/>
              <w:jc w:val="left"/>
              <w:rPr>
                <w:rFonts w:hint="default" w:ascii="Calibri" w:hAnsi="Calibri" w:eastAsia="宋体" w:cs="宋体"/>
                <w:kern w:val="2"/>
                <w:sz w:val="21"/>
                <w:szCs w:val="22"/>
                <w:lang w:val="en-US" w:eastAsia="zh-CN" w:bidi="ar-SA"/>
              </w:rPr>
            </w:pPr>
          </w:p>
        </w:tc>
      </w:tr>
    </w:tbl>
    <w:p w14:paraId="1896704C">
      <w:pPr>
        <w:pStyle w:val="7"/>
        <w:tabs>
          <w:tab w:val="left" w:pos="8610"/>
        </w:tabs>
        <w:wordWrap w:val="0"/>
        <w:spacing w:line="480" w:lineRule="exact"/>
        <w:ind w:right="406"/>
        <w:jc w:val="left"/>
        <w:rPr>
          <w:rFonts w:hint="default" w:hAnsi="宋体"/>
          <w:spacing w:val="6"/>
          <w:kern w:val="48"/>
          <w:sz w:val="28"/>
          <w:szCs w:val="28"/>
          <w:lang w:val="en-US" w:eastAsia="zh-CN"/>
        </w:rPr>
      </w:pPr>
    </w:p>
    <w:sectPr>
      <w:pgSz w:w="11906" w:h="16838"/>
      <w:pgMar w:top="1381" w:right="1440" w:bottom="1797"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03E72"/>
    <w:rsid w:val="023A109F"/>
    <w:rsid w:val="02F254D6"/>
    <w:rsid w:val="0659586C"/>
    <w:rsid w:val="07200382"/>
    <w:rsid w:val="07A63220"/>
    <w:rsid w:val="07CC09EB"/>
    <w:rsid w:val="07CF228A"/>
    <w:rsid w:val="090F03F8"/>
    <w:rsid w:val="0A261F09"/>
    <w:rsid w:val="0BA31A63"/>
    <w:rsid w:val="0C623224"/>
    <w:rsid w:val="0CAC0DEC"/>
    <w:rsid w:val="0D6C2329"/>
    <w:rsid w:val="0E96765D"/>
    <w:rsid w:val="10B669F7"/>
    <w:rsid w:val="13300AAB"/>
    <w:rsid w:val="14504752"/>
    <w:rsid w:val="14BC76F2"/>
    <w:rsid w:val="1594241D"/>
    <w:rsid w:val="167A7865"/>
    <w:rsid w:val="17BB0135"/>
    <w:rsid w:val="17BF5E77"/>
    <w:rsid w:val="19597C05"/>
    <w:rsid w:val="1B593EEC"/>
    <w:rsid w:val="1B817CB4"/>
    <w:rsid w:val="1B99253B"/>
    <w:rsid w:val="1BB71917"/>
    <w:rsid w:val="1EDB10BC"/>
    <w:rsid w:val="1F707A57"/>
    <w:rsid w:val="21E64681"/>
    <w:rsid w:val="234C07DB"/>
    <w:rsid w:val="23786AB9"/>
    <w:rsid w:val="25B228A6"/>
    <w:rsid w:val="26721F27"/>
    <w:rsid w:val="269009DE"/>
    <w:rsid w:val="2959155B"/>
    <w:rsid w:val="2A331DAD"/>
    <w:rsid w:val="2B5F7337"/>
    <w:rsid w:val="2DAF3E40"/>
    <w:rsid w:val="2E5E24D1"/>
    <w:rsid w:val="300246FB"/>
    <w:rsid w:val="30A82846"/>
    <w:rsid w:val="30F5689F"/>
    <w:rsid w:val="31F328BC"/>
    <w:rsid w:val="32F10A57"/>
    <w:rsid w:val="3357460E"/>
    <w:rsid w:val="34CA77B1"/>
    <w:rsid w:val="35246EC1"/>
    <w:rsid w:val="37AC319E"/>
    <w:rsid w:val="38E5105E"/>
    <w:rsid w:val="3B5322AF"/>
    <w:rsid w:val="3BCE0F7C"/>
    <w:rsid w:val="3E03620E"/>
    <w:rsid w:val="3E952BDE"/>
    <w:rsid w:val="3F740A45"/>
    <w:rsid w:val="3F797391"/>
    <w:rsid w:val="405368AD"/>
    <w:rsid w:val="41F540C0"/>
    <w:rsid w:val="429171E1"/>
    <w:rsid w:val="4292427E"/>
    <w:rsid w:val="42C4601A"/>
    <w:rsid w:val="43AF4742"/>
    <w:rsid w:val="45857508"/>
    <w:rsid w:val="45A8769B"/>
    <w:rsid w:val="45D16BF2"/>
    <w:rsid w:val="45D3296A"/>
    <w:rsid w:val="460C7C2A"/>
    <w:rsid w:val="46780E1B"/>
    <w:rsid w:val="47721D0E"/>
    <w:rsid w:val="49E62540"/>
    <w:rsid w:val="4A0B1FA6"/>
    <w:rsid w:val="4B12243C"/>
    <w:rsid w:val="4C2D375E"/>
    <w:rsid w:val="4CC528E0"/>
    <w:rsid w:val="4CF012EE"/>
    <w:rsid w:val="4E86700B"/>
    <w:rsid w:val="4ECA2430"/>
    <w:rsid w:val="4F201784"/>
    <w:rsid w:val="50245B70"/>
    <w:rsid w:val="51FE0D6E"/>
    <w:rsid w:val="52D059DA"/>
    <w:rsid w:val="585B279E"/>
    <w:rsid w:val="59611BE3"/>
    <w:rsid w:val="5A4237C2"/>
    <w:rsid w:val="5B0D3DD0"/>
    <w:rsid w:val="5C4302ED"/>
    <w:rsid w:val="5C9336CB"/>
    <w:rsid w:val="5D9B7D44"/>
    <w:rsid w:val="5FBA3DFB"/>
    <w:rsid w:val="60E774E9"/>
    <w:rsid w:val="618B1EF3"/>
    <w:rsid w:val="64B204D8"/>
    <w:rsid w:val="6839347B"/>
    <w:rsid w:val="6A0A597F"/>
    <w:rsid w:val="6A366774"/>
    <w:rsid w:val="6A3736F4"/>
    <w:rsid w:val="6ABC5E2E"/>
    <w:rsid w:val="6C2A1A33"/>
    <w:rsid w:val="6EA819F0"/>
    <w:rsid w:val="73AF6BEA"/>
    <w:rsid w:val="7456013E"/>
    <w:rsid w:val="74B50B2B"/>
    <w:rsid w:val="76D93F1F"/>
    <w:rsid w:val="77B33DAF"/>
    <w:rsid w:val="7BE40F02"/>
    <w:rsid w:val="7C751310"/>
    <w:rsid w:val="7D1E2619"/>
    <w:rsid w:val="7D3F20B7"/>
    <w:rsid w:val="7DD1071B"/>
    <w:rsid w:val="7E124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6"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spacing w:before="0" w:beforeAutospacing="1" w:after="0" w:afterAutospacing="1"/>
      <w:jc w:val="left"/>
    </w:pPr>
    <w:rPr>
      <w:rFonts w:hint="eastAsia" w:ascii="宋体" w:hAnsi="宋体" w:eastAsia="宋体" w:cs="宋体"/>
      <w:b/>
      <w:bCs/>
      <w:kern w:val="0"/>
      <w:sz w:val="24"/>
      <w:szCs w:val="24"/>
      <w:lang w:val="en-US" w:eastAsia="zh-CN"/>
    </w:rPr>
  </w:style>
  <w:style w:type="character" w:default="1" w:styleId="15">
    <w:name w:val="Default Paragraph Font"/>
    <w:qFormat/>
    <w:uiPriority w:val="1"/>
  </w:style>
  <w:style w:type="table" w:default="1" w:styleId="13">
    <w:name w:val="Normal Table"/>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ascii="Calibri" w:hAnsi="Calibri" w:cs="黑体"/>
    </w:rPr>
  </w:style>
  <w:style w:type="paragraph" w:styleId="4">
    <w:name w:val="Body Text"/>
    <w:basedOn w:val="1"/>
    <w:next w:val="5"/>
    <w:qFormat/>
    <w:uiPriority w:val="0"/>
    <w:pPr>
      <w:widowControl/>
      <w:spacing w:line="360" w:lineRule="auto"/>
    </w:pPr>
    <w:rPr>
      <w:color w:val="FF0000"/>
    </w:rPr>
  </w:style>
  <w:style w:type="paragraph" w:styleId="5">
    <w:name w:val="Subtitle"/>
    <w:basedOn w:val="1"/>
    <w:next w:val="1"/>
    <w:qFormat/>
    <w:uiPriority w:val="16"/>
    <w:pPr>
      <w:jc w:val="center"/>
    </w:pPr>
    <w:rPr>
      <w:rFonts w:ascii="Cambria" w:hAnsi="Cambria" w:eastAsia="Cambria"/>
      <w:b/>
      <w:sz w:val="32"/>
      <w:szCs w:val="32"/>
    </w:rPr>
  </w:style>
  <w:style w:type="paragraph" w:styleId="6">
    <w:name w:val="Body Text Indent"/>
    <w:basedOn w:val="1"/>
    <w:qFormat/>
    <w:uiPriority w:val="0"/>
    <w:pPr>
      <w:spacing w:line="200" w:lineRule="exact"/>
      <w:ind w:firstLine="301"/>
    </w:pPr>
    <w:rPr>
      <w:rFonts w:ascii="宋体" w:hAnsi="Courier New"/>
      <w:spacing w:val="-4"/>
      <w:sz w:val="18"/>
      <w:szCs w:val="20"/>
    </w:rPr>
  </w:style>
  <w:style w:type="paragraph" w:styleId="7">
    <w:name w:val="Plain Text"/>
    <w:basedOn w:val="1"/>
    <w:qFormat/>
    <w:uiPriority w:val="0"/>
    <w:rPr>
      <w:rFonts w:ascii="宋体" w:hAnsi="Courier New"/>
      <w:szCs w:val="20"/>
    </w:rPr>
  </w:style>
  <w:style w:type="paragraph" w:styleId="8">
    <w:name w:val="Balloon Text"/>
    <w:basedOn w:val="1"/>
    <w:link w:val="24"/>
    <w:qFormat/>
    <w:uiPriority w:val="0"/>
    <w:rPr>
      <w:sz w:val="18"/>
      <w:szCs w:val="18"/>
    </w:rPr>
  </w:style>
  <w:style w:type="paragraph" w:styleId="9">
    <w:name w:val="footer"/>
    <w:basedOn w:val="1"/>
    <w:link w:val="21"/>
    <w:qFormat/>
    <w:uiPriority w:val="0"/>
    <w:pPr>
      <w:tabs>
        <w:tab w:val="center" w:pos="4153"/>
        <w:tab w:val="right" w:pos="8306"/>
      </w:tabs>
      <w:snapToGrid w:val="0"/>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Body Text First Indent 2"/>
    <w:basedOn w:val="6"/>
    <w:qFormat/>
    <w:uiPriority w:val="0"/>
    <w:pPr>
      <w:spacing w:after="0" w:line="480" w:lineRule="exact"/>
      <w:ind w:left="0" w:leftChars="0" w:firstLine="420" w:firstLineChars="200"/>
    </w:pPr>
    <w:rPr>
      <w:rFonts w:ascii="Calibri" w:hAnsi="Calibri"/>
      <w:kern w:val="0"/>
      <w:sz w:val="24"/>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无间隔1"/>
    <w:qFormat/>
    <w:uiPriority w:val="1"/>
    <w:pPr>
      <w:widowControl w:val="0"/>
    </w:pPr>
    <w:rPr>
      <w:rFonts w:ascii="Times New Roman" w:hAnsi="Times New Roman" w:eastAsia="宋体" w:cs="Times New Roman"/>
      <w:kern w:val="2"/>
      <w:sz w:val="21"/>
      <w:szCs w:val="24"/>
      <w:lang w:val="en-US" w:eastAsia="zh-CN" w:bidi="ar-SA"/>
    </w:rPr>
  </w:style>
  <w:style w:type="paragraph" w:customStyle="1" w:styleId="19">
    <w:name w:val="无间隔11"/>
    <w:qFormat/>
    <w:uiPriority w:val="1"/>
    <w:pPr>
      <w:widowControl w:val="0"/>
    </w:pPr>
    <w:rPr>
      <w:rFonts w:ascii="Times New Roman" w:hAnsi="Times New Roman" w:eastAsia="宋体" w:cs="Times New Roman"/>
      <w:szCs w:val="24"/>
      <w:lang w:val="en-US" w:eastAsia="zh-CN" w:bidi="ar-SA"/>
    </w:rPr>
  </w:style>
  <w:style w:type="character" w:customStyle="1" w:styleId="20">
    <w:name w:val="页眉 Char"/>
    <w:basedOn w:val="15"/>
    <w:link w:val="10"/>
    <w:qFormat/>
    <w:uiPriority w:val="0"/>
    <w:rPr>
      <w:rFonts w:ascii="Times New Roman" w:hAnsi="Times New Roman" w:eastAsia="宋体" w:cs="Times New Roman"/>
      <w:kern w:val="2"/>
      <w:sz w:val="18"/>
      <w:szCs w:val="18"/>
    </w:rPr>
  </w:style>
  <w:style w:type="character" w:customStyle="1" w:styleId="21">
    <w:name w:val="页脚 Char"/>
    <w:basedOn w:val="15"/>
    <w:link w:val="9"/>
    <w:qFormat/>
    <w:uiPriority w:val="0"/>
    <w:rPr>
      <w:rFonts w:ascii="Times New Roman" w:hAnsi="Times New Roman" w:eastAsia="宋体" w:cs="Times New Roman"/>
      <w:kern w:val="2"/>
      <w:sz w:val="18"/>
      <w:szCs w:val="18"/>
    </w:rPr>
  </w:style>
  <w:style w:type="paragraph" w:customStyle="1" w:styleId="22">
    <w:name w:val="正文 首行缩进 + 行距: 1.5 倍行距 + 首行缩进:  2 字符"/>
    <w:basedOn w:val="1"/>
    <w:link w:val="23"/>
    <w:qFormat/>
    <w:uiPriority w:val="0"/>
    <w:pPr>
      <w:spacing w:line="360" w:lineRule="auto"/>
      <w:jc w:val="left"/>
    </w:pPr>
    <w:rPr>
      <w:rFonts w:ascii="宋体" w:hAnsi="宋体"/>
      <w:kern w:val="0"/>
      <w:sz w:val="24"/>
      <w:szCs w:val="20"/>
      <w:lang w:val="zh-CN"/>
    </w:rPr>
  </w:style>
  <w:style w:type="character" w:customStyle="1" w:styleId="23">
    <w:name w:val="正文 首行缩进 + 行距: 1.5 倍行距 + 首行缩进:  2 字符 Char"/>
    <w:link w:val="22"/>
    <w:qFormat/>
    <w:uiPriority w:val="0"/>
    <w:rPr>
      <w:rFonts w:ascii="宋体" w:hAnsi="宋体" w:eastAsia="宋体" w:cs="Times New Roman"/>
      <w:sz w:val="24"/>
      <w:lang w:val="zh-CN"/>
    </w:rPr>
  </w:style>
  <w:style w:type="character" w:customStyle="1" w:styleId="24">
    <w:name w:val="批注框文本 Char"/>
    <w:basedOn w:val="15"/>
    <w:link w:val="8"/>
    <w:qFormat/>
    <w:uiPriority w:val="0"/>
    <w:rPr>
      <w:kern w:val="2"/>
      <w:sz w:val="18"/>
      <w:szCs w:val="18"/>
    </w:rPr>
  </w:style>
  <w:style w:type="character" w:customStyle="1" w:styleId="25">
    <w:name w:val="font41"/>
    <w:basedOn w:val="15"/>
    <w:qFormat/>
    <w:uiPriority w:val="0"/>
    <w:rPr>
      <w:rFonts w:ascii="Calibri" w:hAnsi="Calibri" w:cs="Calibri"/>
      <w:color w:val="000000"/>
      <w:sz w:val="22"/>
      <w:szCs w:val="22"/>
      <w:u w:val="none"/>
    </w:rPr>
  </w:style>
  <w:style w:type="character" w:customStyle="1" w:styleId="26">
    <w:name w:val="font01"/>
    <w:basedOn w:val="15"/>
    <w:qFormat/>
    <w:uiPriority w:val="0"/>
    <w:rPr>
      <w:rFonts w:hint="eastAsia" w:ascii="宋体" w:hAnsi="宋体" w:eastAsia="宋体" w:cs="宋体"/>
      <w:color w:val="000000"/>
      <w:sz w:val="22"/>
      <w:szCs w:val="22"/>
      <w:u w:val="none"/>
    </w:rPr>
  </w:style>
  <w:style w:type="character" w:customStyle="1" w:styleId="27">
    <w:name w:val="font21"/>
    <w:basedOn w:val="15"/>
    <w:qFormat/>
    <w:uiPriority w:val="0"/>
    <w:rPr>
      <w:rFonts w:hint="eastAsia" w:ascii="宋体" w:hAnsi="宋体" w:eastAsia="宋体" w:cs="宋体"/>
      <w:b/>
      <w:bCs/>
      <w:color w:val="000000"/>
      <w:sz w:val="24"/>
      <w:szCs w:val="24"/>
      <w:u w:val="none"/>
    </w:rPr>
  </w:style>
  <w:style w:type="character" w:customStyle="1" w:styleId="28">
    <w:name w:val="font51"/>
    <w:basedOn w:val="15"/>
    <w:qFormat/>
    <w:uiPriority w:val="0"/>
    <w:rPr>
      <w:rFonts w:hint="eastAsia" w:ascii="仿宋" w:hAnsi="仿宋" w:eastAsia="仿宋" w:cs="仿宋"/>
      <w:color w:val="000000"/>
      <w:sz w:val="20"/>
      <w:szCs w:val="20"/>
      <w:u w:val="none"/>
    </w:rPr>
  </w:style>
  <w:style w:type="character" w:customStyle="1" w:styleId="29">
    <w:name w:val="font61"/>
    <w:basedOn w:val="15"/>
    <w:qFormat/>
    <w:uiPriority w:val="0"/>
    <w:rPr>
      <w:rFonts w:ascii="Arial" w:hAnsi="Arial" w:cs="Arial"/>
      <w:color w:val="000000"/>
      <w:sz w:val="24"/>
      <w:szCs w:val="24"/>
      <w:u w:val="none"/>
    </w:rPr>
  </w:style>
  <w:style w:type="character" w:customStyle="1" w:styleId="30">
    <w:name w:val="font31"/>
    <w:basedOn w:val="15"/>
    <w:qFormat/>
    <w:uiPriority w:val="0"/>
    <w:rPr>
      <w:rFonts w:hint="eastAsia" w:ascii="宋体" w:hAnsi="宋体" w:eastAsia="宋体" w:cs="宋体"/>
      <w:color w:val="000000"/>
      <w:sz w:val="24"/>
      <w:szCs w:val="24"/>
      <w:u w:val="none"/>
    </w:rPr>
  </w:style>
  <w:style w:type="character" w:customStyle="1" w:styleId="31">
    <w:name w:val="NormalCharacter"/>
    <w:autoRedefine/>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Sinopec</Company>
  <Pages>10</Pages>
  <Words>3304</Words>
  <Characters>3400</Characters>
  <Paragraphs>102</Paragraphs>
  <TotalTime>4</TotalTime>
  <ScaleCrop>false</ScaleCrop>
  <LinksUpToDate>false</LinksUpToDate>
  <CharactersWithSpaces>3456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2024-05-21T08:47:00Z</dcterms:created>
  <dc:creator>金榜题名</dc:creator>
  <cp:lastModifiedBy>yyang</cp:lastModifiedBy>
  <cp:lastPrinted>2026-08-30T00:13:45Z</cp:lastPrinted>
  <dcterms:modified xsi:type="dcterms:W3CDTF">2026-08-30T00:15:05Z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6834D5B2312643999063A22EED53B8D2_13</vt:lpwstr>
  </property>
  <property fmtid="{D5CDD505-2E9C-101B-9397-08002B2CF9AE}" pid="4" name="KSOTemplateDocerSaveRecord">
    <vt:lpwstr>eyJoZGlkIjoiNTQzNWJiNzhiY2E5YWZhNGMzMDNkNzEzOGI2NmM0MzQiLCJ1c2VySWQiOiIxMTMyMzkzMDU3In0=</vt:lpwstr>
  </property>
</Properties>
</file>